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33FF46" w14:textId="77777777" w:rsidR="00F53573" w:rsidRPr="00F53573" w:rsidRDefault="00F53573" w:rsidP="00F53573">
      <w:pPr>
        <w:spacing w:after="0" w:line="240" w:lineRule="auto"/>
        <w:contextualSpacing/>
        <w:rPr>
          <w:rFonts w:ascii="Arial" w:eastAsiaTheme="majorEastAsia" w:hAnsi="Arial" w:cs="Arial"/>
          <w:spacing w:val="-10"/>
          <w:kern w:val="28"/>
          <w:sz w:val="56"/>
          <w:szCs w:val="56"/>
          <w14:ligatures w14:val="none"/>
        </w:rPr>
      </w:pPr>
      <w:bookmarkStart w:id="0" w:name="_Hlk108183655"/>
      <w:r w:rsidRPr="00F53573">
        <w:rPr>
          <w:rFonts w:ascii="Arial" w:eastAsiaTheme="majorEastAsia" w:hAnsi="Arial" w:cs="Arial"/>
          <w:noProof/>
          <w:color w:val="2B579A"/>
          <w:spacing w:val="-10"/>
          <w:kern w:val="28"/>
          <w:sz w:val="56"/>
          <w:szCs w:val="56"/>
          <w:shd w:val="clear" w:color="auto" w:fill="E6E6E6"/>
          <w:lang w:eastAsia="en-IE"/>
          <w14:ligatures w14:val="none"/>
        </w:rPr>
        <w:drawing>
          <wp:anchor distT="0" distB="0" distL="114300" distR="114300" simplePos="0" relativeHeight="251643392" behindDoc="0" locked="0" layoutInCell="1" allowOverlap="1" wp14:anchorId="18FD6129" wp14:editId="4B852D6C">
            <wp:simplePos x="0" y="0"/>
            <wp:positionH relativeFrom="margin">
              <wp:posOffset>3860800</wp:posOffset>
            </wp:positionH>
            <wp:positionV relativeFrom="paragraph">
              <wp:posOffset>380365</wp:posOffset>
            </wp:positionV>
            <wp:extent cx="2463800" cy="993775"/>
            <wp:effectExtent l="0" t="0" r="0" b="0"/>
            <wp:wrapThrough wrapText="bothSides">
              <wp:wrapPolygon edited="0">
                <wp:start x="0" y="0"/>
                <wp:lineTo x="0" y="21117"/>
                <wp:lineTo x="21377" y="21117"/>
                <wp:lineTo x="21377" y="0"/>
                <wp:lineTo x="0" y="0"/>
              </wp:wrapPolygon>
            </wp:wrapThrough>
            <wp:docPr id="7" name="Picture 7" descr="A picture containing text, scissors, brass knucks, tool&#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cissors, brass knucks, tool&#10;&#10;Description automatically generated"/>
                    <pic:cNvPicPr/>
                  </pic:nvPicPr>
                  <pic:blipFill>
                    <a:blip r:embed="rId12"/>
                    <a:stretch>
                      <a:fillRect/>
                    </a:stretch>
                  </pic:blipFill>
                  <pic:spPr>
                    <a:xfrm>
                      <a:off x="0" y="0"/>
                      <a:ext cx="2463800" cy="993775"/>
                    </a:xfrm>
                    <a:prstGeom prst="rect">
                      <a:avLst/>
                    </a:prstGeom>
                  </pic:spPr>
                </pic:pic>
              </a:graphicData>
            </a:graphic>
            <wp14:sizeRelH relativeFrom="margin">
              <wp14:pctWidth>0</wp14:pctWidth>
            </wp14:sizeRelH>
            <wp14:sizeRelV relativeFrom="margin">
              <wp14:pctHeight>0</wp14:pctHeight>
            </wp14:sizeRelV>
          </wp:anchor>
        </w:drawing>
      </w:r>
      <w:r w:rsidRPr="00F53573">
        <w:rPr>
          <w:rFonts w:ascii="Arial" w:eastAsiaTheme="majorEastAsia" w:hAnsi="Arial" w:cs="Arial"/>
          <w:noProof/>
          <w:color w:val="2B579A"/>
          <w:spacing w:val="-10"/>
          <w:kern w:val="28"/>
          <w:sz w:val="56"/>
          <w:szCs w:val="56"/>
          <w:shd w:val="clear" w:color="auto" w:fill="E6E6E6"/>
          <w:lang w:eastAsia="en-IE"/>
          <w14:ligatures w14:val="none"/>
        </w:rPr>
        <w:drawing>
          <wp:anchor distT="0" distB="0" distL="114300" distR="114300" simplePos="0" relativeHeight="251634176" behindDoc="0" locked="0" layoutInCell="1" allowOverlap="1" wp14:anchorId="4F2C65AB" wp14:editId="75453E5D">
            <wp:simplePos x="0" y="0"/>
            <wp:positionH relativeFrom="margin">
              <wp:posOffset>-375285</wp:posOffset>
            </wp:positionH>
            <wp:positionV relativeFrom="paragraph">
              <wp:posOffset>280035</wp:posOffset>
            </wp:positionV>
            <wp:extent cx="4302760" cy="1266190"/>
            <wp:effectExtent l="0" t="0" r="0" b="0"/>
            <wp:wrapThrough wrapText="bothSides">
              <wp:wrapPolygon edited="0">
                <wp:start x="4303" y="2600"/>
                <wp:lineTo x="2295" y="4550"/>
                <wp:lineTo x="1339" y="6175"/>
                <wp:lineTo x="1339" y="10074"/>
                <wp:lineTo x="1434" y="15924"/>
                <wp:lineTo x="2773" y="17874"/>
                <wp:lineTo x="4303" y="18524"/>
                <wp:lineTo x="4782" y="18524"/>
                <wp:lineTo x="12528" y="17874"/>
                <wp:lineTo x="18074" y="16249"/>
                <wp:lineTo x="17979" y="13649"/>
                <wp:lineTo x="18553" y="13649"/>
                <wp:lineTo x="20274" y="9749"/>
                <wp:lineTo x="20465" y="5200"/>
                <wp:lineTo x="17405" y="3900"/>
                <wp:lineTo x="4782" y="2600"/>
                <wp:lineTo x="4303" y="2600"/>
              </wp:wrapPolygon>
            </wp:wrapThrough>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302760" cy="1266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D50CD9" w14:textId="77777777" w:rsidR="00F53573" w:rsidRPr="00F53573" w:rsidRDefault="00F53573" w:rsidP="00F53573">
      <w:pPr>
        <w:spacing w:line="240" w:lineRule="auto"/>
        <w:rPr>
          <w:rFonts w:ascii="Arial" w:hAnsi="Arial" w:cs="Arial"/>
          <w:b/>
          <w:bCs/>
          <w:color w:val="3B3838" w:themeColor="background2" w:themeShade="40"/>
          <w:kern w:val="0"/>
          <w:sz w:val="72"/>
          <w:szCs w:val="72"/>
          <w14:ligatures w14:val="none"/>
        </w:rPr>
      </w:pPr>
    </w:p>
    <w:p w14:paraId="03EDADB6" w14:textId="77777777" w:rsidR="009E4954" w:rsidRDefault="00F53573" w:rsidP="00F53573">
      <w:pPr>
        <w:spacing w:line="240" w:lineRule="auto"/>
        <w:jc w:val="center"/>
        <w:rPr>
          <w:rFonts w:ascii="Arial" w:hAnsi="Arial" w:cs="Arial"/>
          <w:b/>
          <w:bCs/>
          <w:color w:val="3B3838" w:themeColor="background2" w:themeShade="40"/>
          <w:kern w:val="0"/>
          <w:sz w:val="72"/>
          <w:szCs w:val="72"/>
          <w14:ligatures w14:val="none"/>
        </w:rPr>
      </w:pPr>
      <w:r w:rsidRPr="00F53573">
        <w:rPr>
          <w:rFonts w:ascii="Arial" w:hAnsi="Arial" w:cs="Arial"/>
          <w:b/>
          <w:bCs/>
          <w:color w:val="3B3838" w:themeColor="background2" w:themeShade="40"/>
          <w:kern w:val="0"/>
          <w:sz w:val="72"/>
          <w:szCs w:val="72"/>
          <w14:ligatures w14:val="none"/>
        </w:rPr>
        <w:t xml:space="preserve">Building Blocks </w:t>
      </w:r>
    </w:p>
    <w:p w14:paraId="095ADAAB" w14:textId="0E523CA8" w:rsidR="00F53573" w:rsidRPr="00F53573" w:rsidRDefault="00F53573" w:rsidP="00F53573">
      <w:pPr>
        <w:spacing w:line="240" w:lineRule="auto"/>
        <w:jc w:val="center"/>
        <w:rPr>
          <w:rFonts w:ascii="Arial" w:hAnsi="Arial" w:cs="Arial"/>
          <w:b/>
          <w:bCs/>
          <w:color w:val="3B3838" w:themeColor="background2" w:themeShade="40"/>
          <w:kern w:val="0"/>
          <w:sz w:val="72"/>
          <w:szCs w:val="72"/>
          <w14:ligatures w14:val="none"/>
        </w:rPr>
      </w:pPr>
      <w:r w:rsidRPr="00F53573">
        <w:rPr>
          <w:rFonts w:ascii="Arial" w:hAnsi="Arial" w:cs="Arial"/>
          <w:b/>
          <w:bCs/>
          <w:color w:val="3B3838" w:themeColor="background2" w:themeShade="40"/>
          <w:kern w:val="0"/>
          <w:sz w:val="72"/>
          <w:szCs w:val="72"/>
          <w14:ligatures w14:val="none"/>
        </w:rPr>
        <w:t>Capacity Grant</w:t>
      </w:r>
    </w:p>
    <w:p w14:paraId="7D839315" w14:textId="71550EE3" w:rsidR="00F53573" w:rsidRPr="00F53573" w:rsidRDefault="00F53573" w:rsidP="00F53573">
      <w:pPr>
        <w:spacing w:line="240" w:lineRule="auto"/>
        <w:jc w:val="center"/>
        <w:rPr>
          <w:rFonts w:ascii="Arial" w:hAnsi="Arial" w:cs="Arial"/>
          <w:b/>
          <w:bCs/>
          <w:color w:val="3B3838" w:themeColor="background2" w:themeShade="40"/>
          <w:kern w:val="0"/>
          <w:sz w:val="48"/>
          <w:szCs w:val="48"/>
          <w14:ligatures w14:val="none"/>
        </w:rPr>
      </w:pPr>
      <w:r w:rsidRPr="00F53573">
        <w:rPr>
          <w:rFonts w:ascii="Arial" w:hAnsi="Arial" w:cs="Arial"/>
          <w:b/>
          <w:bCs/>
          <w:color w:val="3B3838" w:themeColor="background2" w:themeShade="40"/>
          <w:kern w:val="0"/>
          <w:sz w:val="48"/>
          <w:szCs w:val="48"/>
          <w14:ligatures w14:val="none"/>
        </w:rPr>
        <w:t xml:space="preserve">Expansion Scheme </w:t>
      </w:r>
    </w:p>
    <w:p w14:paraId="3BAE78FA" w14:textId="77777777" w:rsidR="00F53573" w:rsidRPr="00F53573" w:rsidRDefault="00F53573" w:rsidP="00F53573">
      <w:pPr>
        <w:spacing w:line="240" w:lineRule="auto"/>
        <w:jc w:val="center"/>
        <w:rPr>
          <w:rFonts w:ascii="Arial" w:hAnsi="Arial" w:cs="Arial"/>
          <w:b/>
          <w:bCs/>
          <w:color w:val="3B3838" w:themeColor="background2" w:themeShade="40"/>
          <w:kern w:val="0"/>
          <w:sz w:val="40"/>
          <w:szCs w:val="40"/>
          <w14:ligatures w14:val="none"/>
        </w:rPr>
      </w:pPr>
      <w:r w:rsidRPr="00F53573">
        <w:rPr>
          <w:rFonts w:ascii="Arial" w:hAnsi="Arial" w:cs="Arial"/>
          <w:b/>
          <w:bCs/>
          <w:color w:val="3B3838" w:themeColor="background2" w:themeShade="40"/>
          <w:kern w:val="0"/>
          <w:sz w:val="40"/>
          <w:szCs w:val="40"/>
          <w14:ligatures w14:val="none"/>
        </w:rPr>
        <w:t xml:space="preserve">2024 </w:t>
      </w:r>
    </w:p>
    <w:p w14:paraId="2F63DB79" w14:textId="77777777" w:rsidR="00F53573" w:rsidRPr="00F53573" w:rsidRDefault="00F53573" w:rsidP="00F53573">
      <w:pPr>
        <w:spacing w:line="240" w:lineRule="auto"/>
        <w:rPr>
          <w:rFonts w:ascii="Arial" w:hAnsi="Arial" w:cs="Arial"/>
          <w:b/>
          <w:bCs/>
          <w:color w:val="3B3838" w:themeColor="background2" w:themeShade="40"/>
          <w:kern w:val="0"/>
          <w14:ligatures w14:val="none"/>
        </w:rPr>
      </w:pPr>
    </w:p>
    <w:p w14:paraId="24E783D4" w14:textId="77777777" w:rsidR="00F53573" w:rsidRPr="00F53573" w:rsidRDefault="00F53573" w:rsidP="00F53573">
      <w:pPr>
        <w:spacing w:after="0" w:line="240" w:lineRule="auto"/>
        <w:contextualSpacing/>
        <w:jc w:val="center"/>
        <w:rPr>
          <w:rFonts w:ascii="Arial" w:eastAsiaTheme="majorEastAsia" w:hAnsi="Arial" w:cs="Arial"/>
          <w:b/>
          <w:bCs/>
          <w:color w:val="3B3838" w:themeColor="background2" w:themeShade="40"/>
          <w:spacing w:val="-10"/>
          <w:kern w:val="28"/>
          <w:sz w:val="56"/>
          <w:szCs w:val="56"/>
          <w14:ligatures w14:val="none"/>
        </w:rPr>
      </w:pPr>
      <w:r w:rsidRPr="00F53573">
        <w:rPr>
          <w:rFonts w:ascii="Arial" w:eastAsiaTheme="majorEastAsia" w:hAnsi="Arial" w:cs="Arial"/>
          <w:b/>
          <w:bCs/>
          <w:color w:val="3B3838" w:themeColor="background2" w:themeShade="40"/>
          <w:spacing w:val="-10"/>
          <w:kern w:val="28"/>
          <w:sz w:val="56"/>
          <w:szCs w:val="56"/>
          <w14:ligatures w14:val="none"/>
        </w:rPr>
        <w:t>Applicant Guidelines</w:t>
      </w:r>
    </w:p>
    <w:p w14:paraId="60B931CF" w14:textId="77777777" w:rsidR="00F53573" w:rsidRPr="00F53573" w:rsidRDefault="00F53573" w:rsidP="00F53573">
      <w:pPr>
        <w:spacing w:line="240" w:lineRule="auto"/>
        <w:rPr>
          <w:rFonts w:ascii="Arial" w:hAnsi="Arial" w:cs="Arial"/>
          <w:kern w:val="0"/>
          <w14:ligatures w14:val="none"/>
        </w:rPr>
      </w:pPr>
      <w:r w:rsidRPr="00F53573">
        <w:rPr>
          <w:rFonts w:ascii="Arial" w:hAnsi="Arial" w:cs="Arial"/>
          <w:noProof/>
          <w:color w:val="2B579A"/>
          <w:kern w:val="0"/>
          <w:shd w:val="clear" w:color="auto" w:fill="E6E6E6"/>
          <w:lang w:eastAsia="en-IE"/>
          <w14:ligatures w14:val="none"/>
        </w:rPr>
        <w:drawing>
          <wp:anchor distT="0" distB="0" distL="114300" distR="114300" simplePos="0" relativeHeight="251652608" behindDoc="0" locked="0" layoutInCell="1" allowOverlap="1" wp14:anchorId="7C766F8A" wp14:editId="66A207C7">
            <wp:simplePos x="0" y="0"/>
            <wp:positionH relativeFrom="margin">
              <wp:align>center</wp:align>
            </wp:positionH>
            <wp:positionV relativeFrom="paragraph">
              <wp:posOffset>67945</wp:posOffset>
            </wp:positionV>
            <wp:extent cx="1762760" cy="1534795"/>
            <wp:effectExtent l="0" t="0" r="8890" b="8255"/>
            <wp:wrapSquare wrapText="bothSides"/>
            <wp:docPr id="5" name="Picture 5" descr="A picture containing stationary,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tationary, accessory&#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2760" cy="1534795"/>
                    </a:xfrm>
                    <a:prstGeom prst="rect">
                      <a:avLst/>
                    </a:prstGeom>
                  </pic:spPr>
                </pic:pic>
              </a:graphicData>
            </a:graphic>
            <wp14:sizeRelH relativeFrom="margin">
              <wp14:pctWidth>0</wp14:pctWidth>
            </wp14:sizeRelH>
            <wp14:sizeRelV relativeFrom="margin">
              <wp14:pctHeight>0</wp14:pctHeight>
            </wp14:sizeRelV>
          </wp:anchor>
        </w:drawing>
      </w:r>
    </w:p>
    <w:p w14:paraId="3BB8AB37" w14:textId="77777777" w:rsidR="00F53573" w:rsidRPr="00F53573" w:rsidRDefault="00F53573" w:rsidP="00F53573">
      <w:pPr>
        <w:spacing w:line="240" w:lineRule="auto"/>
        <w:rPr>
          <w:rFonts w:ascii="Arial" w:hAnsi="Arial" w:cs="Arial"/>
          <w:kern w:val="0"/>
          <w14:ligatures w14:val="none"/>
        </w:rPr>
      </w:pPr>
    </w:p>
    <w:p w14:paraId="368D2EBA" w14:textId="77777777" w:rsidR="00F53573" w:rsidRPr="00F53573" w:rsidRDefault="00F53573" w:rsidP="00F53573">
      <w:pPr>
        <w:spacing w:line="240" w:lineRule="auto"/>
        <w:rPr>
          <w:rFonts w:ascii="Arial" w:hAnsi="Arial" w:cs="Arial"/>
          <w:kern w:val="0"/>
          <w14:ligatures w14:val="none"/>
        </w:rPr>
      </w:pPr>
    </w:p>
    <w:p w14:paraId="614675ED" w14:textId="77777777" w:rsidR="00F53573" w:rsidRPr="00F53573" w:rsidRDefault="00F53573" w:rsidP="00F53573">
      <w:pPr>
        <w:spacing w:line="240" w:lineRule="auto"/>
        <w:rPr>
          <w:rFonts w:ascii="Arial" w:hAnsi="Arial" w:cs="Arial"/>
          <w:kern w:val="0"/>
          <w14:ligatures w14:val="none"/>
        </w:rPr>
      </w:pPr>
    </w:p>
    <w:p w14:paraId="6726F590" w14:textId="77777777" w:rsidR="00F53573" w:rsidRPr="00F53573" w:rsidRDefault="00F53573" w:rsidP="00F53573">
      <w:pPr>
        <w:spacing w:line="240" w:lineRule="auto"/>
        <w:rPr>
          <w:rFonts w:ascii="Arial" w:hAnsi="Arial" w:cs="Arial"/>
          <w:kern w:val="0"/>
          <w14:ligatures w14:val="none"/>
        </w:rPr>
      </w:pPr>
    </w:p>
    <w:p w14:paraId="5CA787CD" w14:textId="77777777" w:rsidR="00F53573" w:rsidRPr="00F53573" w:rsidRDefault="00F53573" w:rsidP="00F53573">
      <w:pPr>
        <w:spacing w:line="240" w:lineRule="auto"/>
        <w:rPr>
          <w:rFonts w:ascii="Arial" w:hAnsi="Arial" w:cs="Arial"/>
          <w:kern w:val="0"/>
          <w14:ligatures w14:val="none"/>
        </w:rPr>
      </w:pPr>
    </w:p>
    <w:bookmarkEnd w:id="0"/>
    <w:p w14:paraId="2211B24B" w14:textId="77777777" w:rsidR="00F53573" w:rsidRPr="00F53573" w:rsidRDefault="00F53573" w:rsidP="00F53573">
      <w:pPr>
        <w:spacing w:line="240" w:lineRule="auto"/>
        <w:rPr>
          <w:rFonts w:ascii="Arial" w:hAnsi="Arial" w:cs="Arial"/>
          <w:b/>
          <w:bCs/>
          <w:smallCaps/>
          <w:color w:val="FFFFFF" w:themeColor="background1"/>
          <w:spacing w:val="5"/>
          <w:kern w:val="0"/>
          <w:sz w:val="32"/>
          <w:szCs w:val="32"/>
          <w14:ligatures w14:val="none"/>
        </w:rPr>
      </w:pPr>
      <w:r w:rsidRPr="00F53573">
        <w:rPr>
          <w:noProof/>
          <w:kern w:val="0"/>
          <w:lang w:eastAsia="en-IE"/>
          <w14:ligatures w14:val="none"/>
        </w:rPr>
        <w:drawing>
          <wp:inline distT="0" distB="0" distL="0" distR="0" wp14:anchorId="711146DD" wp14:editId="3ED889DE">
            <wp:extent cx="2760164" cy="707571"/>
            <wp:effectExtent l="0" t="0" r="254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2760164" cy="707571"/>
                    </a:xfrm>
                    <a:prstGeom prst="rect">
                      <a:avLst/>
                    </a:prstGeom>
                  </pic:spPr>
                </pic:pic>
              </a:graphicData>
            </a:graphic>
          </wp:inline>
        </w:drawing>
      </w:r>
    </w:p>
    <w:p w14:paraId="1BF1B387" w14:textId="77777777" w:rsidR="00F53573" w:rsidRPr="00F53573" w:rsidRDefault="00F53573" w:rsidP="00F53573">
      <w:pPr>
        <w:spacing w:line="240" w:lineRule="auto"/>
        <w:rPr>
          <w:rFonts w:ascii="Arial" w:hAnsi="Arial" w:cs="Arial"/>
          <w:b/>
          <w:bCs/>
          <w:smallCaps/>
          <w:color w:val="FFFFFF" w:themeColor="background1"/>
          <w:spacing w:val="5"/>
          <w:kern w:val="0"/>
          <w:sz w:val="32"/>
          <w:szCs w:val="32"/>
          <w14:ligatures w14:val="none"/>
        </w:rPr>
      </w:pPr>
    </w:p>
    <w:p w14:paraId="2280F213" w14:textId="77777777" w:rsidR="00F53573" w:rsidRPr="00F53573" w:rsidRDefault="00F53573" w:rsidP="00F53573">
      <w:pPr>
        <w:spacing w:line="240" w:lineRule="auto"/>
        <w:rPr>
          <w:rFonts w:ascii="Arial" w:hAnsi="Arial" w:cs="Arial"/>
          <w:b/>
          <w:bCs/>
          <w:smallCaps/>
          <w:color w:val="FFFFFF" w:themeColor="background1"/>
          <w:spacing w:val="5"/>
          <w:kern w:val="0"/>
          <w:sz w:val="32"/>
          <w:szCs w:val="32"/>
          <w14:ligatures w14:val="none"/>
        </w:rPr>
      </w:pPr>
    </w:p>
    <w:p w14:paraId="47D386F0" w14:textId="77777777" w:rsidR="00F53573" w:rsidRPr="00F53573" w:rsidRDefault="00F53573" w:rsidP="00F53573">
      <w:pPr>
        <w:spacing w:line="240" w:lineRule="auto"/>
        <w:rPr>
          <w:rFonts w:ascii="Arial" w:hAnsi="Arial" w:cs="Arial"/>
          <w:b/>
          <w:bCs/>
          <w:smallCaps/>
          <w:color w:val="FFFFFF" w:themeColor="background1"/>
          <w:spacing w:val="5"/>
          <w:kern w:val="0"/>
          <w:sz w:val="32"/>
          <w:szCs w:val="32"/>
          <w14:ligatures w14:val="none"/>
        </w:rPr>
      </w:pPr>
    </w:p>
    <w:p w14:paraId="18EC7C55" w14:textId="77777777" w:rsidR="00F53573" w:rsidRPr="00F53573" w:rsidRDefault="00F53573" w:rsidP="00F53573">
      <w:pPr>
        <w:spacing w:line="240" w:lineRule="auto"/>
        <w:rPr>
          <w:rFonts w:ascii="Arial" w:hAnsi="Arial" w:cs="Arial"/>
          <w:b/>
          <w:bCs/>
          <w:smallCaps/>
          <w:color w:val="FFFFFF" w:themeColor="background1"/>
          <w:spacing w:val="5"/>
          <w:kern w:val="0"/>
          <w:sz w:val="32"/>
          <w:szCs w:val="32"/>
          <w14:ligatures w14:val="none"/>
        </w:rPr>
      </w:pPr>
    </w:p>
    <w:sdt>
      <w:sdtPr>
        <w:rPr>
          <w:kern w:val="0"/>
          <w14:ligatures w14:val="none"/>
        </w:rPr>
        <w:id w:val="392084163"/>
        <w:docPartObj>
          <w:docPartGallery w:val="Table of Contents"/>
          <w:docPartUnique/>
        </w:docPartObj>
      </w:sdtPr>
      <w:sdtEndPr>
        <w:rPr>
          <w:b/>
          <w:bCs/>
          <w:noProof/>
        </w:rPr>
      </w:sdtEndPr>
      <w:sdtContent>
        <w:p w14:paraId="436A85DF" w14:textId="77777777" w:rsidR="00F53573" w:rsidRPr="00F53573" w:rsidRDefault="00F53573" w:rsidP="00F53573">
          <w:pPr>
            <w:keepNext/>
            <w:keepLines/>
            <w:spacing w:before="240" w:after="0"/>
            <w:rPr>
              <w:rFonts w:asciiTheme="majorHAnsi" w:eastAsiaTheme="majorEastAsia" w:hAnsiTheme="majorHAnsi" w:cstheme="majorBidi"/>
              <w:color w:val="2F5496" w:themeColor="accent1" w:themeShade="BF"/>
              <w:kern w:val="0"/>
              <w:sz w:val="32"/>
              <w:szCs w:val="32"/>
              <w:lang w:val="en-US"/>
              <w14:ligatures w14:val="none"/>
            </w:rPr>
          </w:pPr>
          <w:r w:rsidRPr="00F53573">
            <w:rPr>
              <w:rFonts w:asciiTheme="majorHAnsi" w:eastAsiaTheme="majorEastAsia" w:hAnsiTheme="majorHAnsi" w:cstheme="majorBidi"/>
              <w:color w:val="2F5496" w:themeColor="accent1" w:themeShade="BF"/>
              <w:kern w:val="0"/>
              <w:sz w:val="32"/>
              <w:szCs w:val="32"/>
              <w:lang w:val="en-US"/>
              <w14:ligatures w14:val="none"/>
            </w:rPr>
            <w:t>Contents</w:t>
          </w:r>
        </w:p>
        <w:p w14:paraId="3948C8BF" w14:textId="3BFBD217" w:rsidR="007A2ECC" w:rsidRDefault="00F53573">
          <w:pPr>
            <w:pStyle w:val="TOC1"/>
            <w:rPr>
              <w:rFonts w:cstheme="minorBidi"/>
              <w:noProof/>
              <w:kern w:val="2"/>
              <w:lang w:val="en-IE" w:eastAsia="en-IE"/>
              <w14:ligatures w14:val="standardContextual"/>
            </w:rPr>
          </w:pPr>
          <w:r w:rsidRPr="00F53573">
            <w:fldChar w:fldCharType="begin"/>
          </w:r>
          <w:r w:rsidRPr="00F53573">
            <w:instrText xml:space="preserve"> TOC \o "1-3" \h \z \u </w:instrText>
          </w:r>
          <w:r w:rsidRPr="00F53573">
            <w:fldChar w:fldCharType="separate"/>
          </w:r>
          <w:hyperlink w:anchor="_Toc159318204" w:history="1">
            <w:r w:rsidR="007A2ECC" w:rsidRPr="00316345">
              <w:rPr>
                <w:rStyle w:val="Hyperlink"/>
                <w:rFonts w:ascii="Arial" w:eastAsiaTheme="majorEastAsia" w:hAnsi="Arial" w:cs="Arial"/>
                <w:b/>
                <w:bCs/>
                <w:noProof/>
              </w:rPr>
              <w:t>1. Introduction</w:t>
            </w:r>
            <w:r w:rsidR="007A2ECC">
              <w:rPr>
                <w:noProof/>
                <w:webHidden/>
              </w:rPr>
              <w:tab/>
            </w:r>
            <w:r w:rsidR="007A2ECC">
              <w:rPr>
                <w:noProof/>
                <w:webHidden/>
              </w:rPr>
              <w:fldChar w:fldCharType="begin"/>
            </w:r>
            <w:r w:rsidR="007A2ECC">
              <w:rPr>
                <w:noProof/>
                <w:webHidden/>
              </w:rPr>
              <w:instrText xml:space="preserve"> PAGEREF _Toc159318204 \h </w:instrText>
            </w:r>
            <w:r w:rsidR="007A2ECC">
              <w:rPr>
                <w:noProof/>
                <w:webHidden/>
              </w:rPr>
            </w:r>
            <w:r w:rsidR="007A2ECC">
              <w:rPr>
                <w:noProof/>
                <w:webHidden/>
              </w:rPr>
              <w:fldChar w:fldCharType="separate"/>
            </w:r>
            <w:r w:rsidR="007A2ECC">
              <w:rPr>
                <w:noProof/>
                <w:webHidden/>
              </w:rPr>
              <w:t>4</w:t>
            </w:r>
            <w:r w:rsidR="007A2ECC">
              <w:rPr>
                <w:noProof/>
                <w:webHidden/>
              </w:rPr>
              <w:fldChar w:fldCharType="end"/>
            </w:r>
          </w:hyperlink>
        </w:p>
        <w:p w14:paraId="384A0A00" w14:textId="68F94383" w:rsidR="007A2ECC" w:rsidRDefault="002F7907">
          <w:pPr>
            <w:pStyle w:val="TOC2"/>
            <w:rPr>
              <w:rFonts w:cstheme="minorBidi"/>
              <w:noProof/>
              <w:kern w:val="2"/>
              <w:lang w:val="en-IE" w:eastAsia="en-IE"/>
              <w14:ligatures w14:val="standardContextual"/>
            </w:rPr>
          </w:pPr>
          <w:hyperlink w:anchor="_Toc159318205" w:history="1">
            <w:r w:rsidR="007A2ECC" w:rsidRPr="00316345">
              <w:rPr>
                <w:rStyle w:val="Hyperlink"/>
                <w:rFonts w:ascii="Arial" w:eastAsiaTheme="majorEastAsia" w:hAnsi="Arial" w:cs="Arial"/>
                <w:noProof/>
              </w:rPr>
              <w:t>1.1 Building Blocks – Capacity Grant</w:t>
            </w:r>
            <w:r w:rsidR="007A2ECC">
              <w:rPr>
                <w:noProof/>
                <w:webHidden/>
              </w:rPr>
              <w:tab/>
            </w:r>
            <w:r w:rsidR="007A2ECC">
              <w:rPr>
                <w:noProof/>
                <w:webHidden/>
              </w:rPr>
              <w:fldChar w:fldCharType="begin"/>
            </w:r>
            <w:r w:rsidR="007A2ECC">
              <w:rPr>
                <w:noProof/>
                <w:webHidden/>
              </w:rPr>
              <w:instrText xml:space="preserve"> PAGEREF _Toc159318205 \h </w:instrText>
            </w:r>
            <w:r w:rsidR="007A2ECC">
              <w:rPr>
                <w:noProof/>
                <w:webHidden/>
              </w:rPr>
            </w:r>
            <w:r w:rsidR="007A2ECC">
              <w:rPr>
                <w:noProof/>
                <w:webHidden/>
              </w:rPr>
              <w:fldChar w:fldCharType="separate"/>
            </w:r>
            <w:r w:rsidR="007A2ECC">
              <w:rPr>
                <w:noProof/>
                <w:webHidden/>
              </w:rPr>
              <w:t>4</w:t>
            </w:r>
            <w:r w:rsidR="007A2ECC">
              <w:rPr>
                <w:noProof/>
                <w:webHidden/>
              </w:rPr>
              <w:fldChar w:fldCharType="end"/>
            </w:r>
          </w:hyperlink>
        </w:p>
        <w:p w14:paraId="0B6E67D6" w14:textId="6C527312" w:rsidR="007A2ECC" w:rsidRDefault="002F7907">
          <w:pPr>
            <w:pStyle w:val="TOC2"/>
            <w:rPr>
              <w:rFonts w:cstheme="minorBidi"/>
              <w:noProof/>
              <w:kern w:val="2"/>
              <w:lang w:val="en-IE" w:eastAsia="en-IE"/>
              <w14:ligatures w14:val="standardContextual"/>
            </w:rPr>
          </w:pPr>
          <w:hyperlink w:anchor="_Toc159318206" w:history="1">
            <w:r w:rsidR="007A2ECC" w:rsidRPr="00316345">
              <w:rPr>
                <w:rStyle w:val="Hyperlink"/>
                <w:rFonts w:ascii="Arial" w:eastAsiaTheme="majorEastAsia" w:hAnsi="Arial" w:cs="Arial"/>
                <w:noProof/>
              </w:rPr>
              <w:t>1.2 Overview of the Expansion Grant Scheme</w:t>
            </w:r>
            <w:r w:rsidR="007A2ECC">
              <w:rPr>
                <w:noProof/>
                <w:webHidden/>
              </w:rPr>
              <w:tab/>
            </w:r>
            <w:r w:rsidR="007A2ECC">
              <w:rPr>
                <w:noProof/>
                <w:webHidden/>
              </w:rPr>
              <w:fldChar w:fldCharType="begin"/>
            </w:r>
            <w:r w:rsidR="007A2ECC">
              <w:rPr>
                <w:noProof/>
                <w:webHidden/>
              </w:rPr>
              <w:instrText xml:space="preserve"> PAGEREF _Toc159318206 \h </w:instrText>
            </w:r>
            <w:r w:rsidR="007A2ECC">
              <w:rPr>
                <w:noProof/>
                <w:webHidden/>
              </w:rPr>
            </w:r>
            <w:r w:rsidR="007A2ECC">
              <w:rPr>
                <w:noProof/>
                <w:webHidden/>
              </w:rPr>
              <w:fldChar w:fldCharType="separate"/>
            </w:r>
            <w:r w:rsidR="007A2ECC">
              <w:rPr>
                <w:noProof/>
                <w:webHidden/>
              </w:rPr>
              <w:t>5</w:t>
            </w:r>
            <w:r w:rsidR="007A2ECC">
              <w:rPr>
                <w:noProof/>
                <w:webHidden/>
              </w:rPr>
              <w:fldChar w:fldCharType="end"/>
            </w:r>
          </w:hyperlink>
        </w:p>
        <w:p w14:paraId="25923B4F" w14:textId="0AC7BB04" w:rsidR="007A2ECC" w:rsidRDefault="002F7907">
          <w:pPr>
            <w:pStyle w:val="TOC3"/>
            <w:rPr>
              <w:rFonts w:cstheme="minorBidi"/>
              <w:noProof/>
              <w:kern w:val="2"/>
              <w:lang w:val="en-IE" w:eastAsia="en-IE"/>
              <w14:ligatures w14:val="standardContextual"/>
            </w:rPr>
          </w:pPr>
          <w:hyperlink w:anchor="_Toc159318207" w:history="1">
            <w:r w:rsidR="007A2ECC" w:rsidRPr="00316345">
              <w:rPr>
                <w:rStyle w:val="Hyperlink"/>
                <w:rFonts w:ascii="Arial" w:eastAsiaTheme="majorEastAsia" w:hAnsi="Arial" w:cs="Arial"/>
                <w:noProof/>
              </w:rPr>
              <w:t>Private providers:</w:t>
            </w:r>
            <w:r w:rsidR="007A2ECC">
              <w:rPr>
                <w:noProof/>
                <w:webHidden/>
              </w:rPr>
              <w:tab/>
            </w:r>
            <w:r w:rsidR="007A2ECC">
              <w:rPr>
                <w:noProof/>
                <w:webHidden/>
              </w:rPr>
              <w:fldChar w:fldCharType="begin"/>
            </w:r>
            <w:r w:rsidR="007A2ECC">
              <w:rPr>
                <w:noProof/>
                <w:webHidden/>
              </w:rPr>
              <w:instrText xml:space="preserve"> PAGEREF _Toc159318207 \h </w:instrText>
            </w:r>
            <w:r w:rsidR="007A2ECC">
              <w:rPr>
                <w:noProof/>
                <w:webHidden/>
              </w:rPr>
            </w:r>
            <w:r w:rsidR="007A2ECC">
              <w:rPr>
                <w:noProof/>
                <w:webHidden/>
              </w:rPr>
              <w:fldChar w:fldCharType="separate"/>
            </w:r>
            <w:r w:rsidR="007A2ECC">
              <w:rPr>
                <w:noProof/>
                <w:webHidden/>
              </w:rPr>
              <w:t>5</w:t>
            </w:r>
            <w:r w:rsidR="007A2ECC">
              <w:rPr>
                <w:noProof/>
                <w:webHidden/>
              </w:rPr>
              <w:fldChar w:fldCharType="end"/>
            </w:r>
          </w:hyperlink>
        </w:p>
        <w:p w14:paraId="75FA12DF" w14:textId="63B93E2B" w:rsidR="007A2ECC" w:rsidRDefault="002F7907">
          <w:pPr>
            <w:pStyle w:val="TOC3"/>
            <w:rPr>
              <w:rFonts w:cstheme="minorBidi"/>
              <w:noProof/>
              <w:kern w:val="2"/>
              <w:lang w:val="en-IE" w:eastAsia="en-IE"/>
              <w14:ligatures w14:val="standardContextual"/>
            </w:rPr>
          </w:pPr>
          <w:hyperlink w:anchor="_Toc159318208" w:history="1">
            <w:r w:rsidR="007A2ECC" w:rsidRPr="00316345">
              <w:rPr>
                <w:rStyle w:val="Hyperlink"/>
                <w:rFonts w:ascii="Arial" w:eastAsiaTheme="majorEastAsia" w:hAnsi="Arial" w:cs="Arial"/>
                <w:noProof/>
              </w:rPr>
              <w:t>Community providers</w:t>
            </w:r>
            <w:r w:rsidR="007A2ECC">
              <w:rPr>
                <w:noProof/>
                <w:webHidden/>
              </w:rPr>
              <w:tab/>
            </w:r>
            <w:r w:rsidR="007A2ECC">
              <w:rPr>
                <w:noProof/>
                <w:webHidden/>
              </w:rPr>
              <w:fldChar w:fldCharType="begin"/>
            </w:r>
            <w:r w:rsidR="007A2ECC">
              <w:rPr>
                <w:noProof/>
                <w:webHidden/>
              </w:rPr>
              <w:instrText xml:space="preserve"> PAGEREF _Toc159318208 \h </w:instrText>
            </w:r>
            <w:r w:rsidR="007A2ECC">
              <w:rPr>
                <w:noProof/>
                <w:webHidden/>
              </w:rPr>
            </w:r>
            <w:r w:rsidR="007A2ECC">
              <w:rPr>
                <w:noProof/>
                <w:webHidden/>
              </w:rPr>
              <w:fldChar w:fldCharType="separate"/>
            </w:r>
            <w:r w:rsidR="007A2ECC">
              <w:rPr>
                <w:noProof/>
                <w:webHidden/>
              </w:rPr>
              <w:t>6</w:t>
            </w:r>
            <w:r w:rsidR="007A2ECC">
              <w:rPr>
                <w:noProof/>
                <w:webHidden/>
              </w:rPr>
              <w:fldChar w:fldCharType="end"/>
            </w:r>
          </w:hyperlink>
        </w:p>
        <w:p w14:paraId="15B2F8AA" w14:textId="7314FEAD" w:rsidR="007A2ECC" w:rsidRDefault="002F7907">
          <w:pPr>
            <w:pStyle w:val="TOC2"/>
            <w:rPr>
              <w:rFonts w:cstheme="minorBidi"/>
              <w:noProof/>
              <w:kern w:val="2"/>
              <w:lang w:val="en-IE" w:eastAsia="en-IE"/>
              <w14:ligatures w14:val="standardContextual"/>
            </w:rPr>
          </w:pPr>
          <w:hyperlink w:anchor="_Toc159318209" w:history="1">
            <w:r w:rsidR="007A2ECC" w:rsidRPr="00316345">
              <w:rPr>
                <w:rStyle w:val="Hyperlink"/>
                <w:rFonts w:ascii="Arial" w:eastAsiaTheme="majorEastAsia" w:hAnsi="Arial" w:cs="Arial"/>
                <w:noProof/>
              </w:rPr>
              <w:t>1.3 The Role of Pobal</w:t>
            </w:r>
            <w:r w:rsidR="007A2ECC">
              <w:rPr>
                <w:noProof/>
                <w:webHidden/>
              </w:rPr>
              <w:tab/>
            </w:r>
            <w:r w:rsidR="007A2ECC">
              <w:rPr>
                <w:noProof/>
                <w:webHidden/>
              </w:rPr>
              <w:fldChar w:fldCharType="begin"/>
            </w:r>
            <w:r w:rsidR="007A2ECC">
              <w:rPr>
                <w:noProof/>
                <w:webHidden/>
              </w:rPr>
              <w:instrText xml:space="preserve"> PAGEREF _Toc159318209 \h </w:instrText>
            </w:r>
            <w:r w:rsidR="007A2ECC">
              <w:rPr>
                <w:noProof/>
                <w:webHidden/>
              </w:rPr>
            </w:r>
            <w:r w:rsidR="007A2ECC">
              <w:rPr>
                <w:noProof/>
                <w:webHidden/>
              </w:rPr>
              <w:fldChar w:fldCharType="separate"/>
            </w:r>
            <w:r w:rsidR="007A2ECC">
              <w:rPr>
                <w:noProof/>
                <w:webHidden/>
              </w:rPr>
              <w:t>7</w:t>
            </w:r>
            <w:r w:rsidR="007A2ECC">
              <w:rPr>
                <w:noProof/>
                <w:webHidden/>
              </w:rPr>
              <w:fldChar w:fldCharType="end"/>
            </w:r>
          </w:hyperlink>
        </w:p>
        <w:p w14:paraId="0DFA4AC8" w14:textId="3780349A" w:rsidR="007A2ECC" w:rsidRDefault="002F7907">
          <w:pPr>
            <w:pStyle w:val="TOC1"/>
            <w:rPr>
              <w:rFonts w:cstheme="minorBidi"/>
              <w:noProof/>
              <w:kern w:val="2"/>
              <w:lang w:val="en-IE" w:eastAsia="en-IE"/>
              <w14:ligatures w14:val="standardContextual"/>
            </w:rPr>
          </w:pPr>
          <w:hyperlink w:anchor="_Toc159318210" w:history="1">
            <w:r w:rsidR="007A2ECC" w:rsidRPr="00316345">
              <w:rPr>
                <w:rStyle w:val="Hyperlink"/>
                <w:rFonts w:ascii="Arial" w:eastAsiaTheme="majorEastAsia" w:hAnsi="Arial" w:cs="Arial"/>
                <w:b/>
                <w:bCs/>
                <w:noProof/>
              </w:rPr>
              <w:t>2.Eligibility Criteria</w:t>
            </w:r>
            <w:r w:rsidR="007A2ECC">
              <w:rPr>
                <w:noProof/>
                <w:webHidden/>
              </w:rPr>
              <w:tab/>
            </w:r>
            <w:r w:rsidR="007A2ECC">
              <w:rPr>
                <w:noProof/>
                <w:webHidden/>
              </w:rPr>
              <w:fldChar w:fldCharType="begin"/>
            </w:r>
            <w:r w:rsidR="007A2ECC">
              <w:rPr>
                <w:noProof/>
                <w:webHidden/>
              </w:rPr>
              <w:instrText xml:space="preserve"> PAGEREF _Toc159318210 \h </w:instrText>
            </w:r>
            <w:r w:rsidR="007A2ECC">
              <w:rPr>
                <w:noProof/>
                <w:webHidden/>
              </w:rPr>
            </w:r>
            <w:r w:rsidR="007A2ECC">
              <w:rPr>
                <w:noProof/>
                <w:webHidden/>
              </w:rPr>
              <w:fldChar w:fldCharType="separate"/>
            </w:r>
            <w:r w:rsidR="007A2ECC">
              <w:rPr>
                <w:noProof/>
                <w:webHidden/>
              </w:rPr>
              <w:t>7</w:t>
            </w:r>
            <w:r w:rsidR="007A2ECC">
              <w:rPr>
                <w:noProof/>
                <w:webHidden/>
              </w:rPr>
              <w:fldChar w:fldCharType="end"/>
            </w:r>
          </w:hyperlink>
        </w:p>
        <w:p w14:paraId="561396E6" w14:textId="4B46DBEF" w:rsidR="007A2ECC" w:rsidRDefault="002F7907">
          <w:pPr>
            <w:pStyle w:val="TOC2"/>
            <w:rPr>
              <w:rFonts w:cstheme="minorBidi"/>
              <w:noProof/>
              <w:kern w:val="2"/>
              <w:lang w:val="en-IE" w:eastAsia="en-IE"/>
              <w14:ligatures w14:val="standardContextual"/>
            </w:rPr>
          </w:pPr>
          <w:hyperlink w:anchor="_Toc159318211" w:history="1">
            <w:r w:rsidR="007A2ECC" w:rsidRPr="00316345">
              <w:rPr>
                <w:rStyle w:val="Hyperlink"/>
                <w:rFonts w:ascii="Arial" w:eastAsiaTheme="majorEastAsia" w:hAnsi="Arial" w:cs="Arial"/>
                <w:noProof/>
              </w:rPr>
              <w:t>2.1 Who is eligible to apply for Building Blocks – Expansion Grant Scheme?</w:t>
            </w:r>
            <w:r w:rsidR="007A2ECC">
              <w:rPr>
                <w:noProof/>
                <w:webHidden/>
              </w:rPr>
              <w:tab/>
            </w:r>
            <w:r w:rsidR="007A2ECC">
              <w:rPr>
                <w:noProof/>
                <w:webHidden/>
              </w:rPr>
              <w:fldChar w:fldCharType="begin"/>
            </w:r>
            <w:r w:rsidR="007A2ECC">
              <w:rPr>
                <w:noProof/>
                <w:webHidden/>
              </w:rPr>
              <w:instrText xml:space="preserve"> PAGEREF _Toc159318211 \h </w:instrText>
            </w:r>
            <w:r w:rsidR="007A2ECC">
              <w:rPr>
                <w:noProof/>
                <w:webHidden/>
              </w:rPr>
            </w:r>
            <w:r w:rsidR="007A2ECC">
              <w:rPr>
                <w:noProof/>
                <w:webHidden/>
              </w:rPr>
              <w:fldChar w:fldCharType="separate"/>
            </w:r>
            <w:r w:rsidR="007A2ECC">
              <w:rPr>
                <w:noProof/>
                <w:webHidden/>
              </w:rPr>
              <w:t>7</w:t>
            </w:r>
            <w:r w:rsidR="007A2ECC">
              <w:rPr>
                <w:noProof/>
                <w:webHidden/>
              </w:rPr>
              <w:fldChar w:fldCharType="end"/>
            </w:r>
          </w:hyperlink>
        </w:p>
        <w:p w14:paraId="4890D0E4" w14:textId="5B53C8A0" w:rsidR="007A2ECC" w:rsidRDefault="002F7907">
          <w:pPr>
            <w:pStyle w:val="TOC2"/>
            <w:rPr>
              <w:rFonts w:cstheme="minorBidi"/>
              <w:noProof/>
              <w:kern w:val="2"/>
              <w:lang w:val="en-IE" w:eastAsia="en-IE"/>
              <w14:ligatures w14:val="standardContextual"/>
            </w:rPr>
          </w:pPr>
          <w:hyperlink w:anchor="_Toc159318212" w:history="1">
            <w:r w:rsidR="007A2ECC" w:rsidRPr="00316345">
              <w:rPr>
                <w:rStyle w:val="Hyperlink"/>
                <w:rFonts w:ascii="Arial" w:eastAsiaTheme="majorEastAsia" w:hAnsi="Arial" w:cs="Arial"/>
                <w:noProof/>
              </w:rPr>
              <w:t>2.2 Who is not eligible to apply?</w:t>
            </w:r>
            <w:r w:rsidR="007A2ECC">
              <w:rPr>
                <w:noProof/>
                <w:webHidden/>
              </w:rPr>
              <w:tab/>
            </w:r>
            <w:r w:rsidR="007A2ECC">
              <w:rPr>
                <w:noProof/>
                <w:webHidden/>
              </w:rPr>
              <w:fldChar w:fldCharType="begin"/>
            </w:r>
            <w:r w:rsidR="007A2ECC">
              <w:rPr>
                <w:noProof/>
                <w:webHidden/>
              </w:rPr>
              <w:instrText xml:space="preserve"> PAGEREF _Toc159318212 \h </w:instrText>
            </w:r>
            <w:r w:rsidR="007A2ECC">
              <w:rPr>
                <w:noProof/>
                <w:webHidden/>
              </w:rPr>
            </w:r>
            <w:r w:rsidR="007A2ECC">
              <w:rPr>
                <w:noProof/>
                <w:webHidden/>
              </w:rPr>
              <w:fldChar w:fldCharType="separate"/>
            </w:r>
            <w:r w:rsidR="007A2ECC">
              <w:rPr>
                <w:noProof/>
                <w:webHidden/>
              </w:rPr>
              <w:t>8</w:t>
            </w:r>
            <w:r w:rsidR="007A2ECC">
              <w:rPr>
                <w:noProof/>
                <w:webHidden/>
              </w:rPr>
              <w:fldChar w:fldCharType="end"/>
            </w:r>
          </w:hyperlink>
        </w:p>
        <w:p w14:paraId="76AAA4C6" w14:textId="0A0D9F9F" w:rsidR="007A2ECC" w:rsidRDefault="002F7907">
          <w:pPr>
            <w:pStyle w:val="TOC2"/>
            <w:rPr>
              <w:rFonts w:cstheme="minorBidi"/>
              <w:noProof/>
              <w:kern w:val="2"/>
              <w:lang w:val="en-IE" w:eastAsia="en-IE"/>
              <w14:ligatures w14:val="standardContextual"/>
            </w:rPr>
          </w:pPr>
          <w:hyperlink w:anchor="_Toc159318213" w:history="1">
            <w:r w:rsidR="007A2ECC" w:rsidRPr="00316345">
              <w:rPr>
                <w:rStyle w:val="Hyperlink"/>
                <w:rFonts w:ascii="Arial" w:eastAsiaTheme="majorEastAsia" w:hAnsi="Arial" w:cs="Arial"/>
                <w:noProof/>
              </w:rPr>
              <w:t>2.3 Maximum Fee Threshold</w:t>
            </w:r>
            <w:r w:rsidR="007A2ECC">
              <w:rPr>
                <w:noProof/>
                <w:webHidden/>
              </w:rPr>
              <w:tab/>
            </w:r>
            <w:r w:rsidR="007A2ECC">
              <w:rPr>
                <w:noProof/>
                <w:webHidden/>
              </w:rPr>
              <w:fldChar w:fldCharType="begin"/>
            </w:r>
            <w:r w:rsidR="007A2ECC">
              <w:rPr>
                <w:noProof/>
                <w:webHidden/>
              </w:rPr>
              <w:instrText xml:space="preserve"> PAGEREF _Toc159318213 \h </w:instrText>
            </w:r>
            <w:r w:rsidR="007A2ECC">
              <w:rPr>
                <w:noProof/>
                <w:webHidden/>
              </w:rPr>
            </w:r>
            <w:r w:rsidR="007A2ECC">
              <w:rPr>
                <w:noProof/>
                <w:webHidden/>
              </w:rPr>
              <w:fldChar w:fldCharType="separate"/>
            </w:r>
            <w:r w:rsidR="007A2ECC">
              <w:rPr>
                <w:noProof/>
                <w:webHidden/>
              </w:rPr>
              <w:t>8</w:t>
            </w:r>
            <w:r w:rsidR="007A2ECC">
              <w:rPr>
                <w:noProof/>
                <w:webHidden/>
              </w:rPr>
              <w:fldChar w:fldCharType="end"/>
            </w:r>
          </w:hyperlink>
        </w:p>
        <w:p w14:paraId="0B8039FE" w14:textId="6E7758B7" w:rsidR="007A2ECC" w:rsidRDefault="002F7907">
          <w:pPr>
            <w:pStyle w:val="TOC1"/>
            <w:rPr>
              <w:rFonts w:cstheme="minorBidi"/>
              <w:noProof/>
              <w:kern w:val="2"/>
              <w:lang w:val="en-IE" w:eastAsia="en-IE"/>
              <w14:ligatures w14:val="standardContextual"/>
            </w:rPr>
          </w:pPr>
          <w:hyperlink w:anchor="_Toc159318214" w:history="1">
            <w:r w:rsidR="007A2ECC" w:rsidRPr="00316345">
              <w:rPr>
                <w:rStyle w:val="Hyperlink"/>
                <w:rFonts w:ascii="Arial" w:eastAsiaTheme="majorEastAsia" w:hAnsi="Arial" w:cs="Arial"/>
                <w:b/>
                <w:bCs/>
                <w:noProof/>
              </w:rPr>
              <w:t>3.Application Process</w:t>
            </w:r>
            <w:r w:rsidR="007A2ECC">
              <w:rPr>
                <w:noProof/>
                <w:webHidden/>
              </w:rPr>
              <w:tab/>
            </w:r>
            <w:r w:rsidR="007A2ECC">
              <w:rPr>
                <w:noProof/>
                <w:webHidden/>
              </w:rPr>
              <w:fldChar w:fldCharType="begin"/>
            </w:r>
            <w:r w:rsidR="007A2ECC">
              <w:rPr>
                <w:noProof/>
                <w:webHidden/>
              </w:rPr>
              <w:instrText xml:space="preserve"> PAGEREF _Toc159318214 \h </w:instrText>
            </w:r>
            <w:r w:rsidR="007A2ECC">
              <w:rPr>
                <w:noProof/>
                <w:webHidden/>
              </w:rPr>
            </w:r>
            <w:r w:rsidR="007A2ECC">
              <w:rPr>
                <w:noProof/>
                <w:webHidden/>
              </w:rPr>
              <w:fldChar w:fldCharType="separate"/>
            </w:r>
            <w:r w:rsidR="007A2ECC">
              <w:rPr>
                <w:noProof/>
                <w:webHidden/>
              </w:rPr>
              <w:t>9</w:t>
            </w:r>
            <w:r w:rsidR="007A2ECC">
              <w:rPr>
                <w:noProof/>
                <w:webHidden/>
              </w:rPr>
              <w:fldChar w:fldCharType="end"/>
            </w:r>
          </w:hyperlink>
        </w:p>
        <w:p w14:paraId="513D74B4" w14:textId="2133FEBF" w:rsidR="007A2ECC" w:rsidRDefault="002F7907">
          <w:pPr>
            <w:pStyle w:val="TOC2"/>
            <w:rPr>
              <w:rFonts w:cstheme="minorBidi"/>
              <w:noProof/>
              <w:kern w:val="2"/>
              <w:lang w:val="en-IE" w:eastAsia="en-IE"/>
              <w14:ligatures w14:val="standardContextual"/>
            </w:rPr>
          </w:pPr>
          <w:hyperlink w:anchor="_Toc159318215" w:history="1">
            <w:r w:rsidR="007A2ECC" w:rsidRPr="00316345">
              <w:rPr>
                <w:rStyle w:val="Hyperlink"/>
                <w:rFonts w:ascii="Arial" w:eastAsiaTheme="majorEastAsia" w:hAnsi="Arial" w:cs="Arial"/>
                <w:noProof/>
              </w:rPr>
              <w:t>3.1 What does the application process involve?</w:t>
            </w:r>
            <w:r w:rsidR="007A2ECC">
              <w:rPr>
                <w:noProof/>
                <w:webHidden/>
              </w:rPr>
              <w:tab/>
            </w:r>
            <w:r w:rsidR="007A2ECC">
              <w:rPr>
                <w:noProof/>
                <w:webHidden/>
              </w:rPr>
              <w:fldChar w:fldCharType="begin"/>
            </w:r>
            <w:r w:rsidR="007A2ECC">
              <w:rPr>
                <w:noProof/>
                <w:webHidden/>
              </w:rPr>
              <w:instrText xml:space="preserve"> PAGEREF _Toc159318215 \h </w:instrText>
            </w:r>
            <w:r w:rsidR="007A2ECC">
              <w:rPr>
                <w:noProof/>
                <w:webHidden/>
              </w:rPr>
            </w:r>
            <w:r w:rsidR="007A2ECC">
              <w:rPr>
                <w:noProof/>
                <w:webHidden/>
              </w:rPr>
              <w:fldChar w:fldCharType="separate"/>
            </w:r>
            <w:r w:rsidR="007A2ECC">
              <w:rPr>
                <w:noProof/>
                <w:webHidden/>
              </w:rPr>
              <w:t>9</w:t>
            </w:r>
            <w:r w:rsidR="007A2ECC">
              <w:rPr>
                <w:noProof/>
                <w:webHidden/>
              </w:rPr>
              <w:fldChar w:fldCharType="end"/>
            </w:r>
          </w:hyperlink>
        </w:p>
        <w:p w14:paraId="3DB2F668" w14:textId="150BAFBE" w:rsidR="007A2ECC" w:rsidRDefault="002F7907">
          <w:pPr>
            <w:pStyle w:val="TOC2"/>
            <w:rPr>
              <w:rFonts w:cstheme="minorBidi"/>
              <w:noProof/>
              <w:kern w:val="2"/>
              <w:lang w:val="en-IE" w:eastAsia="en-IE"/>
              <w14:ligatures w14:val="standardContextual"/>
            </w:rPr>
          </w:pPr>
          <w:hyperlink w:anchor="_Toc159318216" w:history="1">
            <w:r w:rsidR="007A2ECC" w:rsidRPr="00316345">
              <w:rPr>
                <w:rStyle w:val="Hyperlink"/>
                <w:rFonts w:ascii="Arial" w:eastAsiaTheme="majorEastAsia" w:hAnsi="Arial" w:cs="Arial"/>
                <w:noProof/>
              </w:rPr>
              <w:t>3.2 Can applications be amended once submitted?</w:t>
            </w:r>
            <w:r w:rsidR="007A2ECC">
              <w:rPr>
                <w:noProof/>
                <w:webHidden/>
              </w:rPr>
              <w:tab/>
            </w:r>
            <w:r w:rsidR="007A2ECC">
              <w:rPr>
                <w:noProof/>
                <w:webHidden/>
              </w:rPr>
              <w:fldChar w:fldCharType="begin"/>
            </w:r>
            <w:r w:rsidR="007A2ECC">
              <w:rPr>
                <w:noProof/>
                <w:webHidden/>
              </w:rPr>
              <w:instrText xml:space="preserve"> PAGEREF _Toc159318216 \h </w:instrText>
            </w:r>
            <w:r w:rsidR="007A2ECC">
              <w:rPr>
                <w:noProof/>
                <w:webHidden/>
              </w:rPr>
            </w:r>
            <w:r w:rsidR="007A2ECC">
              <w:rPr>
                <w:noProof/>
                <w:webHidden/>
              </w:rPr>
              <w:fldChar w:fldCharType="separate"/>
            </w:r>
            <w:r w:rsidR="007A2ECC">
              <w:rPr>
                <w:noProof/>
                <w:webHidden/>
              </w:rPr>
              <w:t>9</w:t>
            </w:r>
            <w:r w:rsidR="007A2ECC">
              <w:rPr>
                <w:noProof/>
                <w:webHidden/>
              </w:rPr>
              <w:fldChar w:fldCharType="end"/>
            </w:r>
          </w:hyperlink>
        </w:p>
        <w:p w14:paraId="15A3C588" w14:textId="09181122" w:rsidR="007A2ECC" w:rsidRDefault="002F7907">
          <w:pPr>
            <w:pStyle w:val="TOC2"/>
            <w:rPr>
              <w:rFonts w:cstheme="minorBidi"/>
              <w:noProof/>
              <w:kern w:val="2"/>
              <w:lang w:val="en-IE" w:eastAsia="en-IE"/>
              <w14:ligatures w14:val="standardContextual"/>
            </w:rPr>
          </w:pPr>
          <w:hyperlink w:anchor="_Toc159318217" w:history="1">
            <w:r w:rsidR="007A2ECC" w:rsidRPr="00316345">
              <w:rPr>
                <w:rStyle w:val="Hyperlink"/>
                <w:rFonts w:ascii="Arial" w:eastAsiaTheme="majorEastAsia" w:hAnsi="Arial" w:cs="Arial"/>
                <w:noProof/>
              </w:rPr>
              <w:t>3.3 How can applicants prepare to apply?</w:t>
            </w:r>
            <w:r w:rsidR="007A2ECC">
              <w:rPr>
                <w:noProof/>
                <w:webHidden/>
              </w:rPr>
              <w:tab/>
            </w:r>
            <w:r w:rsidR="007A2ECC">
              <w:rPr>
                <w:noProof/>
                <w:webHidden/>
              </w:rPr>
              <w:fldChar w:fldCharType="begin"/>
            </w:r>
            <w:r w:rsidR="007A2ECC">
              <w:rPr>
                <w:noProof/>
                <w:webHidden/>
              </w:rPr>
              <w:instrText xml:space="preserve"> PAGEREF _Toc159318217 \h </w:instrText>
            </w:r>
            <w:r w:rsidR="007A2ECC">
              <w:rPr>
                <w:noProof/>
                <w:webHidden/>
              </w:rPr>
            </w:r>
            <w:r w:rsidR="007A2ECC">
              <w:rPr>
                <w:noProof/>
                <w:webHidden/>
              </w:rPr>
              <w:fldChar w:fldCharType="separate"/>
            </w:r>
            <w:r w:rsidR="007A2ECC">
              <w:rPr>
                <w:noProof/>
                <w:webHidden/>
              </w:rPr>
              <w:t>10</w:t>
            </w:r>
            <w:r w:rsidR="007A2ECC">
              <w:rPr>
                <w:noProof/>
                <w:webHidden/>
              </w:rPr>
              <w:fldChar w:fldCharType="end"/>
            </w:r>
          </w:hyperlink>
        </w:p>
        <w:p w14:paraId="46DDAC67" w14:textId="1EAD858A" w:rsidR="007A2ECC" w:rsidRDefault="002F7907">
          <w:pPr>
            <w:pStyle w:val="TOC2"/>
            <w:rPr>
              <w:rFonts w:cstheme="minorBidi"/>
              <w:noProof/>
              <w:kern w:val="2"/>
              <w:lang w:val="en-IE" w:eastAsia="en-IE"/>
              <w14:ligatures w14:val="standardContextual"/>
            </w:rPr>
          </w:pPr>
          <w:hyperlink w:anchor="_Toc159318218" w:history="1">
            <w:r w:rsidR="007A2ECC" w:rsidRPr="00316345">
              <w:rPr>
                <w:rStyle w:val="Hyperlink"/>
                <w:rFonts w:ascii="Arial" w:eastAsiaTheme="majorEastAsia" w:hAnsi="Arial" w:cs="Arial"/>
                <w:noProof/>
              </w:rPr>
              <w:t>3.4 What are the minimum requirements for the application stage of this grant?</w:t>
            </w:r>
            <w:r w:rsidR="007A2ECC">
              <w:rPr>
                <w:noProof/>
                <w:webHidden/>
              </w:rPr>
              <w:tab/>
            </w:r>
            <w:r w:rsidR="007A2ECC">
              <w:rPr>
                <w:noProof/>
                <w:webHidden/>
              </w:rPr>
              <w:fldChar w:fldCharType="begin"/>
            </w:r>
            <w:r w:rsidR="007A2ECC">
              <w:rPr>
                <w:noProof/>
                <w:webHidden/>
              </w:rPr>
              <w:instrText xml:space="preserve"> PAGEREF _Toc159318218 \h </w:instrText>
            </w:r>
            <w:r w:rsidR="007A2ECC">
              <w:rPr>
                <w:noProof/>
                <w:webHidden/>
              </w:rPr>
            </w:r>
            <w:r w:rsidR="007A2ECC">
              <w:rPr>
                <w:noProof/>
                <w:webHidden/>
              </w:rPr>
              <w:fldChar w:fldCharType="separate"/>
            </w:r>
            <w:r w:rsidR="007A2ECC">
              <w:rPr>
                <w:noProof/>
                <w:webHidden/>
              </w:rPr>
              <w:t>12</w:t>
            </w:r>
            <w:r w:rsidR="007A2ECC">
              <w:rPr>
                <w:noProof/>
                <w:webHidden/>
              </w:rPr>
              <w:fldChar w:fldCharType="end"/>
            </w:r>
          </w:hyperlink>
        </w:p>
        <w:p w14:paraId="412BB586" w14:textId="41BC4EDC" w:rsidR="007A2ECC" w:rsidRDefault="002F7907">
          <w:pPr>
            <w:pStyle w:val="TOC2"/>
            <w:rPr>
              <w:rFonts w:cstheme="minorBidi"/>
              <w:noProof/>
              <w:kern w:val="2"/>
              <w:lang w:val="en-IE" w:eastAsia="en-IE"/>
              <w14:ligatures w14:val="standardContextual"/>
            </w:rPr>
          </w:pPr>
          <w:hyperlink w:anchor="_Toc159318219" w:history="1">
            <w:r w:rsidR="007A2ECC" w:rsidRPr="00316345">
              <w:rPr>
                <w:rStyle w:val="Hyperlink"/>
                <w:rFonts w:ascii="Arial" w:eastAsiaTheme="majorEastAsia" w:hAnsi="Arial" w:cs="Arial"/>
                <w:noProof/>
              </w:rPr>
              <w:t>3.5 What mandatory documents are needed?</w:t>
            </w:r>
            <w:r w:rsidR="007A2ECC">
              <w:rPr>
                <w:noProof/>
                <w:webHidden/>
              </w:rPr>
              <w:tab/>
            </w:r>
            <w:r w:rsidR="007A2ECC">
              <w:rPr>
                <w:noProof/>
                <w:webHidden/>
              </w:rPr>
              <w:fldChar w:fldCharType="begin"/>
            </w:r>
            <w:r w:rsidR="007A2ECC">
              <w:rPr>
                <w:noProof/>
                <w:webHidden/>
              </w:rPr>
              <w:instrText xml:space="preserve"> PAGEREF _Toc159318219 \h </w:instrText>
            </w:r>
            <w:r w:rsidR="007A2ECC">
              <w:rPr>
                <w:noProof/>
                <w:webHidden/>
              </w:rPr>
            </w:r>
            <w:r w:rsidR="007A2ECC">
              <w:rPr>
                <w:noProof/>
                <w:webHidden/>
              </w:rPr>
              <w:fldChar w:fldCharType="separate"/>
            </w:r>
            <w:r w:rsidR="007A2ECC">
              <w:rPr>
                <w:noProof/>
                <w:webHidden/>
              </w:rPr>
              <w:t>17</w:t>
            </w:r>
            <w:r w:rsidR="007A2ECC">
              <w:rPr>
                <w:noProof/>
                <w:webHidden/>
              </w:rPr>
              <w:fldChar w:fldCharType="end"/>
            </w:r>
          </w:hyperlink>
        </w:p>
        <w:p w14:paraId="44DFA1CF" w14:textId="60013ADB" w:rsidR="007A2ECC" w:rsidRDefault="002F7907">
          <w:pPr>
            <w:pStyle w:val="TOC2"/>
            <w:rPr>
              <w:rFonts w:cstheme="minorBidi"/>
              <w:noProof/>
              <w:kern w:val="2"/>
              <w:lang w:val="en-IE" w:eastAsia="en-IE"/>
              <w14:ligatures w14:val="standardContextual"/>
            </w:rPr>
          </w:pPr>
          <w:hyperlink w:anchor="_Toc159318220" w:history="1">
            <w:r w:rsidR="007A2ECC" w:rsidRPr="00316345">
              <w:rPr>
                <w:rStyle w:val="Hyperlink"/>
                <w:rFonts w:ascii="Arial" w:eastAsiaTheme="majorEastAsia" w:hAnsi="Arial" w:cs="Arial"/>
                <w:noProof/>
              </w:rPr>
              <w:t>3.6 Professional Report</w:t>
            </w:r>
            <w:r w:rsidR="007A2ECC">
              <w:rPr>
                <w:noProof/>
                <w:webHidden/>
              </w:rPr>
              <w:tab/>
            </w:r>
            <w:r w:rsidR="007A2ECC">
              <w:rPr>
                <w:noProof/>
                <w:webHidden/>
              </w:rPr>
              <w:fldChar w:fldCharType="begin"/>
            </w:r>
            <w:r w:rsidR="007A2ECC">
              <w:rPr>
                <w:noProof/>
                <w:webHidden/>
              </w:rPr>
              <w:instrText xml:space="preserve"> PAGEREF _Toc159318220 \h </w:instrText>
            </w:r>
            <w:r w:rsidR="007A2ECC">
              <w:rPr>
                <w:noProof/>
                <w:webHidden/>
              </w:rPr>
            </w:r>
            <w:r w:rsidR="007A2ECC">
              <w:rPr>
                <w:noProof/>
                <w:webHidden/>
              </w:rPr>
              <w:fldChar w:fldCharType="separate"/>
            </w:r>
            <w:r w:rsidR="007A2ECC">
              <w:rPr>
                <w:noProof/>
                <w:webHidden/>
              </w:rPr>
              <w:t>19</w:t>
            </w:r>
            <w:r w:rsidR="007A2ECC">
              <w:rPr>
                <w:noProof/>
                <w:webHidden/>
              </w:rPr>
              <w:fldChar w:fldCharType="end"/>
            </w:r>
          </w:hyperlink>
        </w:p>
        <w:p w14:paraId="524F4AA7" w14:textId="05F29CBC" w:rsidR="007A2ECC" w:rsidRDefault="002F7907">
          <w:pPr>
            <w:pStyle w:val="TOC2"/>
            <w:rPr>
              <w:rFonts w:cstheme="minorBidi"/>
              <w:noProof/>
              <w:kern w:val="2"/>
              <w:lang w:val="en-IE" w:eastAsia="en-IE"/>
              <w14:ligatures w14:val="standardContextual"/>
            </w:rPr>
          </w:pPr>
          <w:hyperlink w:anchor="_Toc159318221" w:history="1">
            <w:r w:rsidR="007A2ECC" w:rsidRPr="00316345">
              <w:rPr>
                <w:rStyle w:val="Hyperlink"/>
                <w:rFonts w:ascii="Arial" w:eastAsiaTheme="majorEastAsia" w:hAnsi="Arial" w:cs="Arial"/>
                <w:noProof/>
              </w:rPr>
              <w:t>3.7 Professional Fees</w:t>
            </w:r>
            <w:r w:rsidR="007A2ECC">
              <w:rPr>
                <w:noProof/>
                <w:webHidden/>
              </w:rPr>
              <w:tab/>
            </w:r>
            <w:r w:rsidR="007A2ECC">
              <w:rPr>
                <w:noProof/>
                <w:webHidden/>
              </w:rPr>
              <w:fldChar w:fldCharType="begin"/>
            </w:r>
            <w:r w:rsidR="007A2ECC">
              <w:rPr>
                <w:noProof/>
                <w:webHidden/>
              </w:rPr>
              <w:instrText xml:space="preserve"> PAGEREF _Toc159318221 \h </w:instrText>
            </w:r>
            <w:r w:rsidR="007A2ECC">
              <w:rPr>
                <w:noProof/>
                <w:webHidden/>
              </w:rPr>
            </w:r>
            <w:r w:rsidR="007A2ECC">
              <w:rPr>
                <w:noProof/>
                <w:webHidden/>
              </w:rPr>
              <w:fldChar w:fldCharType="separate"/>
            </w:r>
            <w:r w:rsidR="007A2ECC">
              <w:rPr>
                <w:noProof/>
                <w:webHidden/>
              </w:rPr>
              <w:t>20</w:t>
            </w:r>
            <w:r w:rsidR="007A2ECC">
              <w:rPr>
                <w:noProof/>
                <w:webHidden/>
              </w:rPr>
              <w:fldChar w:fldCharType="end"/>
            </w:r>
          </w:hyperlink>
        </w:p>
        <w:p w14:paraId="46EFDB4F" w14:textId="2F6AD41D" w:rsidR="007A2ECC" w:rsidRDefault="002F7907">
          <w:pPr>
            <w:pStyle w:val="TOC2"/>
            <w:rPr>
              <w:rFonts w:cstheme="minorBidi"/>
              <w:noProof/>
              <w:kern w:val="2"/>
              <w:lang w:val="en-IE" w:eastAsia="en-IE"/>
              <w14:ligatures w14:val="standardContextual"/>
            </w:rPr>
          </w:pPr>
          <w:hyperlink w:anchor="_Toc159318222" w:history="1">
            <w:r w:rsidR="007A2ECC" w:rsidRPr="00316345">
              <w:rPr>
                <w:rStyle w:val="Hyperlink"/>
                <w:rFonts w:ascii="Arial" w:eastAsiaTheme="majorEastAsia" w:hAnsi="Arial" w:cs="Arial"/>
                <w:noProof/>
              </w:rPr>
              <w:t>3.8 Planning Permission</w:t>
            </w:r>
            <w:r w:rsidR="007A2ECC">
              <w:rPr>
                <w:noProof/>
                <w:webHidden/>
              </w:rPr>
              <w:tab/>
            </w:r>
            <w:r w:rsidR="007A2ECC">
              <w:rPr>
                <w:noProof/>
                <w:webHidden/>
              </w:rPr>
              <w:fldChar w:fldCharType="begin"/>
            </w:r>
            <w:r w:rsidR="007A2ECC">
              <w:rPr>
                <w:noProof/>
                <w:webHidden/>
              </w:rPr>
              <w:instrText xml:space="preserve"> PAGEREF _Toc159318222 \h </w:instrText>
            </w:r>
            <w:r w:rsidR="007A2ECC">
              <w:rPr>
                <w:noProof/>
                <w:webHidden/>
              </w:rPr>
            </w:r>
            <w:r w:rsidR="007A2ECC">
              <w:rPr>
                <w:noProof/>
                <w:webHidden/>
              </w:rPr>
              <w:fldChar w:fldCharType="separate"/>
            </w:r>
            <w:r w:rsidR="007A2ECC">
              <w:rPr>
                <w:noProof/>
                <w:webHidden/>
              </w:rPr>
              <w:t>20</w:t>
            </w:r>
            <w:r w:rsidR="007A2ECC">
              <w:rPr>
                <w:noProof/>
                <w:webHidden/>
              </w:rPr>
              <w:fldChar w:fldCharType="end"/>
            </w:r>
          </w:hyperlink>
        </w:p>
        <w:p w14:paraId="7ABD3C17" w14:textId="1BC98F1D" w:rsidR="007A2ECC" w:rsidRDefault="002F7907">
          <w:pPr>
            <w:pStyle w:val="TOC2"/>
            <w:rPr>
              <w:rFonts w:cstheme="minorBidi"/>
              <w:noProof/>
              <w:kern w:val="2"/>
              <w:lang w:val="en-IE" w:eastAsia="en-IE"/>
              <w14:ligatures w14:val="standardContextual"/>
            </w:rPr>
          </w:pPr>
          <w:hyperlink w:anchor="_Toc159318223" w:history="1">
            <w:r w:rsidR="007A2ECC" w:rsidRPr="00316345">
              <w:rPr>
                <w:rStyle w:val="Hyperlink"/>
                <w:rFonts w:ascii="Arial" w:eastAsiaTheme="majorEastAsia" w:hAnsi="Arial" w:cs="Arial"/>
                <w:noProof/>
              </w:rPr>
              <w:t>3.9 What additional supports are available for applicants?</w:t>
            </w:r>
            <w:r w:rsidR="007A2ECC">
              <w:rPr>
                <w:noProof/>
                <w:webHidden/>
              </w:rPr>
              <w:tab/>
            </w:r>
            <w:r w:rsidR="007A2ECC">
              <w:rPr>
                <w:noProof/>
                <w:webHidden/>
              </w:rPr>
              <w:fldChar w:fldCharType="begin"/>
            </w:r>
            <w:r w:rsidR="007A2ECC">
              <w:rPr>
                <w:noProof/>
                <w:webHidden/>
              </w:rPr>
              <w:instrText xml:space="preserve"> PAGEREF _Toc159318223 \h </w:instrText>
            </w:r>
            <w:r w:rsidR="007A2ECC">
              <w:rPr>
                <w:noProof/>
                <w:webHidden/>
              </w:rPr>
            </w:r>
            <w:r w:rsidR="007A2ECC">
              <w:rPr>
                <w:noProof/>
                <w:webHidden/>
              </w:rPr>
              <w:fldChar w:fldCharType="separate"/>
            </w:r>
            <w:r w:rsidR="007A2ECC">
              <w:rPr>
                <w:noProof/>
                <w:webHidden/>
              </w:rPr>
              <w:t>20</w:t>
            </w:r>
            <w:r w:rsidR="007A2ECC">
              <w:rPr>
                <w:noProof/>
                <w:webHidden/>
              </w:rPr>
              <w:fldChar w:fldCharType="end"/>
            </w:r>
          </w:hyperlink>
        </w:p>
        <w:p w14:paraId="48B728C1" w14:textId="06FB147C" w:rsidR="007A2ECC" w:rsidRDefault="002F7907">
          <w:pPr>
            <w:pStyle w:val="TOC1"/>
            <w:rPr>
              <w:rFonts w:cstheme="minorBidi"/>
              <w:noProof/>
              <w:kern w:val="2"/>
              <w:lang w:val="en-IE" w:eastAsia="en-IE"/>
              <w14:ligatures w14:val="standardContextual"/>
            </w:rPr>
          </w:pPr>
          <w:hyperlink w:anchor="_Toc159318224" w:history="1">
            <w:r w:rsidR="007A2ECC" w:rsidRPr="00316345">
              <w:rPr>
                <w:rStyle w:val="Hyperlink"/>
                <w:rFonts w:ascii="Arial" w:eastAsiaTheme="majorEastAsia" w:hAnsi="Arial" w:cs="Arial"/>
                <w:b/>
                <w:bCs/>
                <w:noProof/>
              </w:rPr>
              <w:t>4.Eligible and Ineligible Expenditure</w:t>
            </w:r>
            <w:r w:rsidR="007A2ECC">
              <w:rPr>
                <w:noProof/>
                <w:webHidden/>
              </w:rPr>
              <w:tab/>
            </w:r>
            <w:r w:rsidR="007A2ECC">
              <w:rPr>
                <w:noProof/>
                <w:webHidden/>
              </w:rPr>
              <w:fldChar w:fldCharType="begin"/>
            </w:r>
            <w:r w:rsidR="007A2ECC">
              <w:rPr>
                <w:noProof/>
                <w:webHidden/>
              </w:rPr>
              <w:instrText xml:space="preserve"> PAGEREF _Toc159318224 \h </w:instrText>
            </w:r>
            <w:r w:rsidR="007A2ECC">
              <w:rPr>
                <w:noProof/>
                <w:webHidden/>
              </w:rPr>
            </w:r>
            <w:r w:rsidR="007A2ECC">
              <w:rPr>
                <w:noProof/>
                <w:webHidden/>
              </w:rPr>
              <w:fldChar w:fldCharType="separate"/>
            </w:r>
            <w:r w:rsidR="007A2ECC">
              <w:rPr>
                <w:noProof/>
                <w:webHidden/>
              </w:rPr>
              <w:t>21</w:t>
            </w:r>
            <w:r w:rsidR="007A2ECC">
              <w:rPr>
                <w:noProof/>
                <w:webHidden/>
              </w:rPr>
              <w:fldChar w:fldCharType="end"/>
            </w:r>
          </w:hyperlink>
        </w:p>
        <w:p w14:paraId="35A34B41" w14:textId="43D4274C" w:rsidR="007A2ECC" w:rsidRDefault="002F7907">
          <w:pPr>
            <w:pStyle w:val="TOC2"/>
            <w:rPr>
              <w:rFonts w:cstheme="minorBidi"/>
              <w:noProof/>
              <w:kern w:val="2"/>
              <w:lang w:val="en-IE" w:eastAsia="en-IE"/>
              <w14:ligatures w14:val="standardContextual"/>
            </w:rPr>
          </w:pPr>
          <w:hyperlink w:anchor="_Toc159318225" w:history="1">
            <w:r w:rsidR="007A2ECC" w:rsidRPr="00316345">
              <w:rPr>
                <w:rStyle w:val="Hyperlink"/>
                <w:rFonts w:ascii="Arial" w:eastAsiaTheme="majorEastAsia" w:hAnsi="Arial" w:cs="Arial"/>
                <w:noProof/>
              </w:rPr>
              <w:t>4.1 Table of Eligible and Ineligible Expenditure</w:t>
            </w:r>
            <w:r w:rsidR="007A2ECC">
              <w:rPr>
                <w:noProof/>
                <w:webHidden/>
              </w:rPr>
              <w:tab/>
            </w:r>
            <w:r w:rsidR="007A2ECC">
              <w:rPr>
                <w:noProof/>
                <w:webHidden/>
              </w:rPr>
              <w:fldChar w:fldCharType="begin"/>
            </w:r>
            <w:r w:rsidR="007A2ECC">
              <w:rPr>
                <w:noProof/>
                <w:webHidden/>
              </w:rPr>
              <w:instrText xml:space="preserve"> PAGEREF _Toc159318225 \h </w:instrText>
            </w:r>
            <w:r w:rsidR="007A2ECC">
              <w:rPr>
                <w:noProof/>
                <w:webHidden/>
              </w:rPr>
            </w:r>
            <w:r w:rsidR="007A2ECC">
              <w:rPr>
                <w:noProof/>
                <w:webHidden/>
              </w:rPr>
              <w:fldChar w:fldCharType="separate"/>
            </w:r>
            <w:r w:rsidR="007A2ECC">
              <w:rPr>
                <w:noProof/>
                <w:webHidden/>
              </w:rPr>
              <w:t>21</w:t>
            </w:r>
            <w:r w:rsidR="007A2ECC">
              <w:rPr>
                <w:noProof/>
                <w:webHidden/>
              </w:rPr>
              <w:fldChar w:fldCharType="end"/>
            </w:r>
          </w:hyperlink>
        </w:p>
        <w:p w14:paraId="548ADFF8" w14:textId="204B7D24" w:rsidR="007A2ECC" w:rsidRDefault="002F7907">
          <w:pPr>
            <w:pStyle w:val="TOC2"/>
            <w:rPr>
              <w:rFonts w:cstheme="minorBidi"/>
              <w:noProof/>
              <w:kern w:val="2"/>
              <w:lang w:val="en-IE" w:eastAsia="en-IE"/>
              <w14:ligatures w14:val="standardContextual"/>
            </w:rPr>
          </w:pPr>
          <w:hyperlink w:anchor="_Toc159318226" w:history="1">
            <w:r w:rsidR="007A2ECC" w:rsidRPr="00316345">
              <w:rPr>
                <w:rStyle w:val="Hyperlink"/>
                <w:rFonts w:ascii="Arial" w:eastAsiaTheme="majorEastAsia" w:hAnsi="Arial" w:cs="Arial"/>
                <w:noProof/>
              </w:rPr>
              <w:t>5.1 Overview</w:t>
            </w:r>
            <w:r w:rsidR="007A2ECC">
              <w:rPr>
                <w:noProof/>
                <w:webHidden/>
              </w:rPr>
              <w:tab/>
            </w:r>
            <w:r w:rsidR="007A2ECC">
              <w:rPr>
                <w:noProof/>
                <w:webHidden/>
              </w:rPr>
              <w:fldChar w:fldCharType="begin"/>
            </w:r>
            <w:r w:rsidR="007A2ECC">
              <w:rPr>
                <w:noProof/>
                <w:webHidden/>
              </w:rPr>
              <w:instrText xml:space="preserve"> PAGEREF _Toc159318226 \h </w:instrText>
            </w:r>
            <w:r w:rsidR="007A2ECC">
              <w:rPr>
                <w:noProof/>
                <w:webHidden/>
              </w:rPr>
            </w:r>
            <w:r w:rsidR="007A2ECC">
              <w:rPr>
                <w:noProof/>
                <w:webHidden/>
              </w:rPr>
              <w:fldChar w:fldCharType="separate"/>
            </w:r>
            <w:r w:rsidR="007A2ECC">
              <w:rPr>
                <w:noProof/>
                <w:webHidden/>
              </w:rPr>
              <w:t>22</w:t>
            </w:r>
            <w:r w:rsidR="007A2ECC">
              <w:rPr>
                <w:noProof/>
                <w:webHidden/>
              </w:rPr>
              <w:fldChar w:fldCharType="end"/>
            </w:r>
          </w:hyperlink>
        </w:p>
        <w:p w14:paraId="6EBF0163" w14:textId="7BDF212A" w:rsidR="007A2ECC" w:rsidRDefault="002F7907">
          <w:pPr>
            <w:pStyle w:val="TOC2"/>
            <w:rPr>
              <w:rFonts w:cstheme="minorBidi"/>
              <w:noProof/>
              <w:kern w:val="2"/>
              <w:lang w:val="en-IE" w:eastAsia="en-IE"/>
              <w14:ligatures w14:val="standardContextual"/>
            </w:rPr>
          </w:pPr>
          <w:hyperlink w:anchor="_Toc159318227" w:history="1">
            <w:r w:rsidR="007A2ECC" w:rsidRPr="00316345">
              <w:rPr>
                <w:rStyle w:val="Hyperlink"/>
                <w:rFonts w:ascii="Arial" w:eastAsia="Times New Roman" w:hAnsi="Arial" w:cs="Arial"/>
                <w:noProof/>
                <w:lang w:eastAsia="en-IE"/>
              </w:rPr>
              <w:t>5.2 What are the selection criteria?</w:t>
            </w:r>
            <w:r w:rsidR="007A2ECC">
              <w:rPr>
                <w:noProof/>
                <w:webHidden/>
              </w:rPr>
              <w:tab/>
            </w:r>
            <w:r w:rsidR="007A2ECC">
              <w:rPr>
                <w:noProof/>
                <w:webHidden/>
              </w:rPr>
              <w:fldChar w:fldCharType="begin"/>
            </w:r>
            <w:r w:rsidR="007A2ECC">
              <w:rPr>
                <w:noProof/>
                <w:webHidden/>
              </w:rPr>
              <w:instrText xml:space="preserve"> PAGEREF _Toc159318227 \h </w:instrText>
            </w:r>
            <w:r w:rsidR="007A2ECC">
              <w:rPr>
                <w:noProof/>
                <w:webHidden/>
              </w:rPr>
            </w:r>
            <w:r w:rsidR="007A2ECC">
              <w:rPr>
                <w:noProof/>
                <w:webHidden/>
              </w:rPr>
              <w:fldChar w:fldCharType="separate"/>
            </w:r>
            <w:r w:rsidR="007A2ECC">
              <w:rPr>
                <w:noProof/>
                <w:webHidden/>
              </w:rPr>
              <w:t>22</w:t>
            </w:r>
            <w:r w:rsidR="007A2ECC">
              <w:rPr>
                <w:noProof/>
                <w:webHidden/>
              </w:rPr>
              <w:fldChar w:fldCharType="end"/>
            </w:r>
          </w:hyperlink>
        </w:p>
        <w:p w14:paraId="30A51A11" w14:textId="1990A752" w:rsidR="007A2ECC" w:rsidRDefault="002F7907">
          <w:pPr>
            <w:pStyle w:val="TOC2"/>
            <w:rPr>
              <w:rFonts w:cstheme="minorBidi"/>
              <w:noProof/>
              <w:kern w:val="2"/>
              <w:lang w:val="en-IE" w:eastAsia="en-IE"/>
              <w14:ligatures w14:val="standardContextual"/>
            </w:rPr>
          </w:pPr>
          <w:hyperlink w:anchor="_Toc159318228" w:history="1">
            <w:r w:rsidR="007A2ECC" w:rsidRPr="00316345">
              <w:rPr>
                <w:rStyle w:val="Hyperlink"/>
                <w:rFonts w:ascii="Arial" w:eastAsiaTheme="majorEastAsia" w:hAnsi="Arial" w:cs="Arial"/>
                <w:noProof/>
              </w:rPr>
              <w:t>5.3 Can applicants appeal the outcome of an appraisal?</w:t>
            </w:r>
            <w:r w:rsidR="007A2ECC">
              <w:rPr>
                <w:noProof/>
                <w:webHidden/>
              </w:rPr>
              <w:tab/>
            </w:r>
            <w:r w:rsidR="007A2ECC">
              <w:rPr>
                <w:noProof/>
                <w:webHidden/>
              </w:rPr>
              <w:fldChar w:fldCharType="begin"/>
            </w:r>
            <w:r w:rsidR="007A2ECC">
              <w:rPr>
                <w:noProof/>
                <w:webHidden/>
              </w:rPr>
              <w:instrText xml:space="preserve"> PAGEREF _Toc159318228 \h </w:instrText>
            </w:r>
            <w:r w:rsidR="007A2ECC">
              <w:rPr>
                <w:noProof/>
                <w:webHidden/>
              </w:rPr>
            </w:r>
            <w:r w:rsidR="007A2ECC">
              <w:rPr>
                <w:noProof/>
                <w:webHidden/>
              </w:rPr>
              <w:fldChar w:fldCharType="separate"/>
            </w:r>
            <w:r w:rsidR="007A2ECC">
              <w:rPr>
                <w:noProof/>
                <w:webHidden/>
              </w:rPr>
              <w:t>25</w:t>
            </w:r>
            <w:r w:rsidR="007A2ECC">
              <w:rPr>
                <w:noProof/>
                <w:webHidden/>
              </w:rPr>
              <w:fldChar w:fldCharType="end"/>
            </w:r>
          </w:hyperlink>
        </w:p>
        <w:p w14:paraId="48E5D59E" w14:textId="546E38EF" w:rsidR="007A2ECC" w:rsidRDefault="002F7907">
          <w:pPr>
            <w:pStyle w:val="TOC2"/>
            <w:rPr>
              <w:rFonts w:cstheme="minorBidi"/>
              <w:noProof/>
              <w:kern w:val="2"/>
              <w:lang w:val="en-IE" w:eastAsia="en-IE"/>
              <w14:ligatures w14:val="standardContextual"/>
            </w:rPr>
          </w:pPr>
          <w:hyperlink w:anchor="_Toc159318229" w:history="1">
            <w:r w:rsidR="007A2ECC" w:rsidRPr="00316345">
              <w:rPr>
                <w:rStyle w:val="Hyperlink"/>
                <w:rFonts w:ascii="Arial" w:eastAsiaTheme="majorEastAsia" w:hAnsi="Arial" w:cs="Arial"/>
                <w:noProof/>
              </w:rPr>
              <w:t>5.4 What happens after a successful appraisal?</w:t>
            </w:r>
            <w:r w:rsidR="007A2ECC">
              <w:rPr>
                <w:noProof/>
                <w:webHidden/>
              </w:rPr>
              <w:tab/>
            </w:r>
            <w:r w:rsidR="007A2ECC">
              <w:rPr>
                <w:noProof/>
                <w:webHidden/>
              </w:rPr>
              <w:fldChar w:fldCharType="begin"/>
            </w:r>
            <w:r w:rsidR="007A2ECC">
              <w:rPr>
                <w:noProof/>
                <w:webHidden/>
              </w:rPr>
              <w:instrText xml:space="preserve"> PAGEREF _Toc159318229 \h </w:instrText>
            </w:r>
            <w:r w:rsidR="007A2ECC">
              <w:rPr>
                <w:noProof/>
                <w:webHidden/>
              </w:rPr>
            </w:r>
            <w:r w:rsidR="007A2ECC">
              <w:rPr>
                <w:noProof/>
                <w:webHidden/>
              </w:rPr>
              <w:fldChar w:fldCharType="separate"/>
            </w:r>
            <w:r w:rsidR="007A2ECC">
              <w:rPr>
                <w:noProof/>
                <w:webHidden/>
              </w:rPr>
              <w:t>26</w:t>
            </w:r>
            <w:r w:rsidR="007A2ECC">
              <w:rPr>
                <w:noProof/>
                <w:webHidden/>
              </w:rPr>
              <w:fldChar w:fldCharType="end"/>
            </w:r>
          </w:hyperlink>
        </w:p>
        <w:p w14:paraId="3440E744" w14:textId="66837697" w:rsidR="007A2ECC" w:rsidRDefault="002F7907">
          <w:pPr>
            <w:pStyle w:val="TOC1"/>
            <w:rPr>
              <w:rFonts w:cstheme="minorBidi"/>
              <w:noProof/>
              <w:kern w:val="2"/>
              <w:lang w:val="en-IE" w:eastAsia="en-IE"/>
              <w14:ligatures w14:val="standardContextual"/>
            </w:rPr>
          </w:pPr>
          <w:hyperlink w:anchor="_Toc159318230" w:history="1">
            <w:r w:rsidR="007A2ECC" w:rsidRPr="00316345">
              <w:rPr>
                <w:rStyle w:val="Hyperlink"/>
                <w:rFonts w:ascii="Arial" w:eastAsiaTheme="majorEastAsia" w:hAnsi="Arial" w:cs="Arial"/>
                <w:b/>
                <w:bCs/>
                <w:noProof/>
              </w:rPr>
              <w:t>6. Payments and Payment Schedule</w:t>
            </w:r>
            <w:r w:rsidR="007A2ECC">
              <w:rPr>
                <w:noProof/>
                <w:webHidden/>
              </w:rPr>
              <w:tab/>
            </w:r>
            <w:r w:rsidR="007A2ECC">
              <w:rPr>
                <w:noProof/>
                <w:webHidden/>
              </w:rPr>
              <w:fldChar w:fldCharType="begin"/>
            </w:r>
            <w:r w:rsidR="007A2ECC">
              <w:rPr>
                <w:noProof/>
                <w:webHidden/>
              </w:rPr>
              <w:instrText xml:space="preserve"> PAGEREF _Toc159318230 \h </w:instrText>
            </w:r>
            <w:r w:rsidR="007A2ECC">
              <w:rPr>
                <w:noProof/>
                <w:webHidden/>
              </w:rPr>
            </w:r>
            <w:r w:rsidR="007A2ECC">
              <w:rPr>
                <w:noProof/>
                <w:webHidden/>
              </w:rPr>
              <w:fldChar w:fldCharType="separate"/>
            </w:r>
            <w:r w:rsidR="007A2ECC">
              <w:rPr>
                <w:noProof/>
                <w:webHidden/>
              </w:rPr>
              <w:t>27</w:t>
            </w:r>
            <w:r w:rsidR="007A2ECC">
              <w:rPr>
                <w:noProof/>
                <w:webHidden/>
              </w:rPr>
              <w:fldChar w:fldCharType="end"/>
            </w:r>
          </w:hyperlink>
        </w:p>
        <w:p w14:paraId="38F4DF84" w14:textId="1C0C46C6" w:rsidR="007A2ECC" w:rsidRDefault="002F7907">
          <w:pPr>
            <w:pStyle w:val="TOC2"/>
            <w:rPr>
              <w:rFonts w:cstheme="minorBidi"/>
              <w:noProof/>
              <w:kern w:val="2"/>
              <w:lang w:val="en-IE" w:eastAsia="en-IE"/>
              <w14:ligatures w14:val="standardContextual"/>
            </w:rPr>
          </w:pPr>
          <w:hyperlink w:anchor="_Toc159318231" w:history="1">
            <w:r w:rsidR="007A2ECC" w:rsidRPr="00316345">
              <w:rPr>
                <w:rStyle w:val="Hyperlink"/>
                <w:rFonts w:ascii="Arial" w:eastAsiaTheme="majorEastAsia" w:hAnsi="Arial" w:cs="Arial"/>
                <w:noProof/>
              </w:rPr>
              <w:t>6.1 Overview</w:t>
            </w:r>
            <w:r w:rsidR="007A2ECC">
              <w:rPr>
                <w:noProof/>
                <w:webHidden/>
              </w:rPr>
              <w:tab/>
            </w:r>
            <w:r w:rsidR="007A2ECC">
              <w:rPr>
                <w:noProof/>
                <w:webHidden/>
              </w:rPr>
              <w:fldChar w:fldCharType="begin"/>
            </w:r>
            <w:r w:rsidR="007A2ECC">
              <w:rPr>
                <w:noProof/>
                <w:webHidden/>
              </w:rPr>
              <w:instrText xml:space="preserve"> PAGEREF _Toc159318231 \h </w:instrText>
            </w:r>
            <w:r w:rsidR="007A2ECC">
              <w:rPr>
                <w:noProof/>
                <w:webHidden/>
              </w:rPr>
            </w:r>
            <w:r w:rsidR="007A2ECC">
              <w:rPr>
                <w:noProof/>
                <w:webHidden/>
              </w:rPr>
              <w:fldChar w:fldCharType="separate"/>
            </w:r>
            <w:r w:rsidR="007A2ECC">
              <w:rPr>
                <w:noProof/>
                <w:webHidden/>
              </w:rPr>
              <w:t>27</w:t>
            </w:r>
            <w:r w:rsidR="007A2ECC">
              <w:rPr>
                <w:noProof/>
                <w:webHidden/>
              </w:rPr>
              <w:fldChar w:fldCharType="end"/>
            </w:r>
          </w:hyperlink>
        </w:p>
        <w:p w14:paraId="252F8D31" w14:textId="0607831C" w:rsidR="007A2ECC" w:rsidRDefault="002F7907">
          <w:pPr>
            <w:pStyle w:val="TOC2"/>
            <w:rPr>
              <w:rFonts w:cstheme="minorBidi"/>
              <w:noProof/>
              <w:kern w:val="2"/>
              <w:lang w:val="en-IE" w:eastAsia="en-IE"/>
              <w14:ligatures w14:val="standardContextual"/>
            </w:rPr>
          </w:pPr>
          <w:hyperlink w:anchor="_Toc159318232" w:history="1">
            <w:r w:rsidR="007A2ECC" w:rsidRPr="00316345">
              <w:rPr>
                <w:rStyle w:val="Hyperlink"/>
                <w:rFonts w:ascii="Arial" w:eastAsiaTheme="majorEastAsia" w:hAnsi="Arial" w:cs="Arial"/>
                <w:noProof/>
              </w:rPr>
              <w:t>6.2 How will Private Providers payments and reporting work?</w:t>
            </w:r>
            <w:r w:rsidR="007A2ECC">
              <w:rPr>
                <w:noProof/>
                <w:webHidden/>
              </w:rPr>
              <w:tab/>
            </w:r>
            <w:r w:rsidR="007A2ECC">
              <w:rPr>
                <w:noProof/>
                <w:webHidden/>
              </w:rPr>
              <w:fldChar w:fldCharType="begin"/>
            </w:r>
            <w:r w:rsidR="007A2ECC">
              <w:rPr>
                <w:noProof/>
                <w:webHidden/>
              </w:rPr>
              <w:instrText xml:space="preserve"> PAGEREF _Toc159318232 \h </w:instrText>
            </w:r>
            <w:r w:rsidR="007A2ECC">
              <w:rPr>
                <w:noProof/>
                <w:webHidden/>
              </w:rPr>
            </w:r>
            <w:r w:rsidR="007A2ECC">
              <w:rPr>
                <w:noProof/>
                <w:webHidden/>
              </w:rPr>
              <w:fldChar w:fldCharType="separate"/>
            </w:r>
            <w:r w:rsidR="007A2ECC">
              <w:rPr>
                <w:noProof/>
                <w:webHidden/>
              </w:rPr>
              <w:t>27</w:t>
            </w:r>
            <w:r w:rsidR="007A2ECC">
              <w:rPr>
                <w:noProof/>
                <w:webHidden/>
              </w:rPr>
              <w:fldChar w:fldCharType="end"/>
            </w:r>
          </w:hyperlink>
        </w:p>
        <w:p w14:paraId="2C485A28" w14:textId="0A0A2A10" w:rsidR="007A2ECC" w:rsidRDefault="002F7907">
          <w:pPr>
            <w:pStyle w:val="TOC2"/>
            <w:rPr>
              <w:rFonts w:cstheme="minorBidi"/>
              <w:noProof/>
              <w:kern w:val="2"/>
              <w:lang w:val="en-IE" w:eastAsia="en-IE"/>
              <w14:ligatures w14:val="standardContextual"/>
            </w:rPr>
          </w:pPr>
          <w:hyperlink w:anchor="_Toc159318233" w:history="1">
            <w:r w:rsidR="007A2ECC" w:rsidRPr="00316345">
              <w:rPr>
                <w:rStyle w:val="Hyperlink"/>
                <w:rFonts w:ascii="Arial" w:eastAsiaTheme="majorEastAsia" w:hAnsi="Arial" w:cs="Arial"/>
                <w:noProof/>
              </w:rPr>
              <w:t>6.3 How will Community Providers payments and reporting work?</w:t>
            </w:r>
            <w:r w:rsidR="007A2ECC">
              <w:rPr>
                <w:noProof/>
                <w:webHidden/>
              </w:rPr>
              <w:tab/>
            </w:r>
            <w:r w:rsidR="007A2ECC">
              <w:rPr>
                <w:noProof/>
                <w:webHidden/>
              </w:rPr>
              <w:fldChar w:fldCharType="begin"/>
            </w:r>
            <w:r w:rsidR="007A2ECC">
              <w:rPr>
                <w:noProof/>
                <w:webHidden/>
              </w:rPr>
              <w:instrText xml:space="preserve"> PAGEREF _Toc159318233 \h </w:instrText>
            </w:r>
            <w:r w:rsidR="007A2ECC">
              <w:rPr>
                <w:noProof/>
                <w:webHidden/>
              </w:rPr>
            </w:r>
            <w:r w:rsidR="007A2ECC">
              <w:rPr>
                <w:noProof/>
                <w:webHidden/>
              </w:rPr>
              <w:fldChar w:fldCharType="separate"/>
            </w:r>
            <w:r w:rsidR="007A2ECC">
              <w:rPr>
                <w:noProof/>
                <w:webHidden/>
              </w:rPr>
              <w:t>29</w:t>
            </w:r>
            <w:r w:rsidR="007A2ECC">
              <w:rPr>
                <w:noProof/>
                <w:webHidden/>
              </w:rPr>
              <w:fldChar w:fldCharType="end"/>
            </w:r>
          </w:hyperlink>
        </w:p>
        <w:p w14:paraId="6EB783B3" w14:textId="18AB5509" w:rsidR="007A2ECC" w:rsidRDefault="002F7907">
          <w:pPr>
            <w:pStyle w:val="TOC2"/>
            <w:rPr>
              <w:rFonts w:cstheme="minorBidi"/>
              <w:noProof/>
              <w:kern w:val="2"/>
              <w:lang w:val="en-IE" w:eastAsia="en-IE"/>
              <w14:ligatures w14:val="standardContextual"/>
            </w:rPr>
          </w:pPr>
          <w:hyperlink w:anchor="_Toc159318234" w:history="1">
            <w:r w:rsidR="007A2ECC" w:rsidRPr="00316345">
              <w:rPr>
                <w:rStyle w:val="Hyperlink"/>
                <w:rFonts w:ascii="Arial" w:eastAsiaTheme="majorEastAsia" w:hAnsi="Arial" w:cs="Arial"/>
                <w:noProof/>
              </w:rPr>
              <w:t>6.4 How do pre-payment conditions work?</w:t>
            </w:r>
            <w:r w:rsidR="007A2ECC">
              <w:rPr>
                <w:noProof/>
                <w:webHidden/>
              </w:rPr>
              <w:tab/>
            </w:r>
            <w:r w:rsidR="007A2ECC">
              <w:rPr>
                <w:noProof/>
                <w:webHidden/>
              </w:rPr>
              <w:fldChar w:fldCharType="begin"/>
            </w:r>
            <w:r w:rsidR="007A2ECC">
              <w:rPr>
                <w:noProof/>
                <w:webHidden/>
              </w:rPr>
              <w:instrText xml:space="preserve"> PAGEREF _Toc159318234 \h </w:instrText>
            </w:r>
            <w:r w:rsidR="007A2ECC">
              <w:rPr>
                <w:noProof/>
                <w:webHidden/>
              </w:rPr>
            </w:r>
            <w:r w:rsidR="007A2ECC">
              <w:rPr>
                <w:noProof/>
                <w:webHidden/>
              </w:rPr>
              <w:fldChar w:fldCharType="separate"/>
            </w:r>
            <w:r w:rsidR="007A2ECC">
              <w:rPr>
                <w:noProof/>
                <w:webHidden/>
              </w:rPr>
              <w:t>30</w:t>
            </w:r>
            <w:r w:rsidR="007A2ECC">
              <w:rPr>
                <w:noProof/>
                <w:webHidden/>
              </w:rPr>
              <w:fldChar w:fldCharType="end"/>
            </w:r>
          </w:hyperlink>
        </w:p>
        <w:p w14:paraId="11445BB2" w14:textId="6C020B2E" w:rsidR="007A2ECC" w:rsidRDefault="002F7907">
          <w:pPr>
            <w:pStyle w:val="TOC2"/>
            <w:rPr>
              <w:rFonts w:cstheme="minorBidi"/>
              <w:noProof/>
              <w:kern w:val="2"/>
              <w:lang w:val="en-IE" w:eastAsia="en-IE"/>
              <w14:ligatures w14:val="standardContextual"/>
            </w:rPr>
          </w:pPr>
          <w:hyperlink w:anchor="_Toc159318235" w:history="1">
            <w:r w:rsidR="007A2ECC" w:rsidRPr="00316345">
              <w:rPr>
                <w:rStyle w:val="Hyperlink"/>
                <w:rFonts w:ascii="Arial" w:eastAsiaTheme="majorEastAsia" w:hAnsi="Arial" w:cs="Arial"/>
                <w:noProof/>
              </w:rPr>
              <w:t>6.5 Do I need to submit an annual financial statement?</w:t>
            </w:r>
            <w:r w:rsidR="007A2ECC">
              <w:rPr>
                <w:noProof/>
                <w:webHidden/>
              </w:rPr>
              <w:tab/>
            </w:r>
            <w:r w:rsidR="007A2ECC">
              <w:rPr>
                <w:noProof/>
                <w:webHidden/>
              </w:rPr>
              <w:fldChar w:fldCharType="begin"/>
            </w:r>
            <w:r w:rsidR="007A2ECC">
              <w:rPr>
                <w:noProof/>
                <w:webHidden/>
              </w:rPr>
              <w:instrText xml:space="preserve"> PAGEREF _Toc159318235 \h </w:instrText>
            </w:r>
            <w:r w:rsidR="007A2ECC">
              <w:rPr>
                <w:noProof/>
                <w:webHidden/>
              </w:rPr>
            </w:r>
            <w:r w:rsidR="007A2ECC">
              <w:rPr>
                <w:noProof/>
                <w:webHidden/>
              </w:rPr>
              <w:fldChar w:fldCharType="separate"/>
            </w:r>
            <w:r w:rsidR="007A2ECC">
              <w:rPr>
                <w:noProof/>
                <w:webHidden/>
              </w:rPr>
              <w:t>30</w:t>
            </w:r>
            <w:r w:rsidR="007A2ECC">
              <w:rPr>
                <w:noProof/>
                <w:webHidden/>
              </w:rPr>
              <w:fldChar w:fldCharType="end"/>
            </w:r>
          </w:hyperlink>
        </w:p>
        <w:p w14:paraId="067E8446" w14:textId="5936A572" w:rsidR="007A2ECC" w:rsidRDefault="002F7907">
          <w:pPr>
            <w:pStyle w:val="TOC1"/>
            <w:rPr>
              <w:rFonts w:cstheme="minorBidi"/>
              <w:noProof/>
              <w:kern w:val="2"/>
              <w:lang w:val="en-IE" w:eastAsia="en-IE"/>
              <w14:ligatures w14:val="standardContextual"/>
            </w:rPr>
          </w:pPr>
          <w:hyperlink w:anchor="_Toc159318236" w:history="1">
            <w:r w:rsidR="007A2ECC" w:rsidRPr="00316345">
              <w:rPr>
                <w:rStyle w:val="Hyperlink"/>
                <w:rFonts w:ascii="Arial" w:eastAsia="Times New Roman" w:hAnsi="Arial" w:cs="Arial"/>
                <w:b/>
                <w:bCs/>
                <w:noProof/>
                <w:lang w:eastAsia="en-IE"/>
              </w:rPr>
              <w:t>7.Application Checklist</w:t>
            </w:r>
            <w:r w:rsidR="007A2ECC">
              <w:rPr>
                <w:noProof/>
                <w:webHidden/>
              </w:rPr>
              <w:tab/>
            </w:r>
            <w:r w:rsidR="007A2ECC">
              <w:rPr>
                <w:noProof/>
                <w:webHidden/>
              </w:rPr>
              <w:fldChar w:fldCharType="begin"/>
            </w:r>
            <w:r w:rsidR="007A2ECC">
              <w:rPr>
                <w:noProof/>
                <w:webHidden/>
              </w:rPr>
              <w:instrText xml:space="preserve"> PAGEREF _Toc159318236 \h </w:instrText>
            </w:r>
            <w:r w:rsidR="007A2ECC">
              <w:rPr>
                <w:noProof/>
                <w:webHidden/>
              </w:rPr>
            </w:r>
            <w:r w:rsidR="007A2ECC">
              <w:rPr>
                <w:noProof/>
                <w:webHidden/>
              </w:rPr>
              <w:fldChar w:fldCharType="separate"/>
            </w:r>
            <w:r w:rsidR="007A2ECC">
              <w:rPr>
                <w:noProof/>
                <w:webHidden/>
              </w:rPr>
              <w:t>30</w:t>
            </w:r>
            <w:r w:rsidR="007A2ECC">
              <w:rPr>
                <w:noProof/>
                <w:webHidden/>
              </w:rPr>
              <w:fldChar w:fldCharType="end"/>
            </w:r>
          </w:hyperlink>
        </w:p>
        <w:p w14:paraId="3EA52548" w14:textId="09CBC473" w:rsidR="007A2ECC" w:rsidRDefault="002F7907">
          <w:pPr>
            <w:pStyle w:val="TOC1"/>
            <w:rPr>
              <w:rFonts w:cstheme="minorBidi"/>
              <w:noProof/>
              <w:kern w:val="2"/>
              <w:lang w:val="en-IE" w:eastAsia="en-IE"/>
              <w14:ligatures w14:val="standardContextual"/>
            </w:rPr>
          </w:pPr>
          <w:hyperlink w:anchor="_Toc159318237" w:history="1">
            <w:r w:rsidR="007A2ECC" w:rsidRPr="00316345">
              <w:rPr>
                <w:rStyle w:val="Hyperlink"/>
                <w:rFonts w:ascii="Arial" w:eastAsia="Times New Roman" w:hAnsi="Arial" w:cs="Arial"/>
                <w:b/>
                <w:bCs/>
                <w:noProof/>
                <w:lang w:eastAsia="en-IE"/>
              </w:rPr>
              <w:t>8.Key Dates</w:t>
            </w:r>
            <w:r w:rsidR="007A2ECC">
              <w:rPr>
                <w:noProof/>
                <w:webHidden/>
              </w:rPr>
              <w:tab/>
            </w:r>
            <w:r w:rsidR="007A2ECC">
              <w:rPr>
                <w:noProof/>
                <w:webHidden/>
              </w:rPr>
              <w:fldChar w:fldCharType="begin"/>
            </w:r>
            <w:r w:rsidR="007A2ECC">
              <w:rPr>
                <w:noProof/>
                <w:webHidden/>
              </w:rPr>
              <w:instrText xml:space="preserve"> PAGEREF _Toc159318237 \h </w:instrText>
            </w:r>
            <w:r w:rsidR="007A2ECC">
              <w:rPr>
                <w:noProof/>
                <w:webHidden/>
              </w:rPr>
            </w:r>
            <w:r w:rsidR="007A2ECC">
              <w:rPr>
                <w:noProof/>
                <w:webHidden/>
              </w:rPr>
              <w:fldChar w:fldCharType="separate"/>
            </w:r>
            <w:r w:rsidR="007A2ECC">
              <w:rPr>
                <w:noProof/>
                <w:webHidden/>
              </w:rPr>
              <w:t>31</w:t>
            </w:r>
            <w:r w:rsidR="007A2ECC">
              <w:rPr>
                <w:noProof/>
                <w:webHidden/>
              </w:rPr>
              <w:fldChar w:fldCharType="end"/>
            </w:r>
          </w:hyperlink>
        </w:p>
        <w:p w14:paraId="6094094E" w14:textId="25E41884" w:rsidR="007A2ECC" w:rsidRDefault="002F7907">
          <w:pPr>
            <w:pStyle w:val="TOC1"/>
            <w:rPr>
              <w:rFonts w:cstheme="minorBidi"/>
              <w:noProof/>
              <w:kern w:val="2"/>
              <w:lang w:val="en-IE" w:eastAsia="en-IE"/>
              <w14:ligatures w14:val="standardContextual"/>
            </w:rPr>
          </w:pPr>
          <w:hyperlink w:anchor="_Toc159318238" w:history="1">
            <w:r w:rsidR="007A2ECC" w:rsidRPr="00316345">
              <w:rPr>
                <w:rStyle w:val="Hyperlink"/>
                <w:rFonts w:ascii="Arial" w:eastAsiaTheme="majorEastAsia" w:hAnsi="Arial" w:cs="Arial"/>
                <w:b/>
                <w:bCs/>
                <w:noProof/>
                <w:lang w:eastAsia="en-IE"/>
              </w:rPr>
              <w:t>9.General Data Protection Regulations (GDPR)</w:t>
            </w:r>
            <w:r w:rsidR="007A2ECC">
              <w:rPr>
                <w:noProof/>
                <w:webHidden/>
              </w:rPr>
              <w:tab/>
            </w:r>
            <w:r w:rsidR="007A2ECC">
              <w:rPr>
                <w:noProof/>
                <w:webHidden/>
              </w:rPr>
              <w:fldChar w:fldCharType="begin"/>
            </w:r>
            <w:r w:rsidR="007A2ECC">
              <w:rPr>
                <w:noProof/>
                <w:webHidden/>
              </w:rPr>
              <w:instrText xml:space="preserve"> PAGEREF _Toc159318238 \h </w:instrText>
            </w:r>
            <w:r w:rsidR="007A2ECC">
              <w:rPr>
                <w:noProof/>
                <w:webHidden/>
              </w:rPr>
            </w:r>
            <w:r w:rsidR="007A2ECC">
              <w:rPr>
                <w:noProof/>
                <w:webHidden/>
              </w:rPr>
              <w:fldChar w:fldCharType="separate"/>
            </w:r>
            <w:r w:rsidR="007A2ECC">
              <w:rPr>
                <w:noProof/>
                <w:webHidden/>
              </w:rPr>
              <w:t>31</w:t>
            </w:r>
            <w:r w:rsidR="007A2ECC">
              <w:rPr>
                <w:noProof/>
                <w:webHidden/>
              </w:rPr>
              <w:fldChar w:fldCharType="end"/>
            </w:r>
          </w:hyperlink>
        </w:p>
        <w:p w14:paraId="2A35E07C" w14:textId="7C5AFA41" w:rsidR="007A2ECC" w:rsidRDefault="002F7907">
          <w:pPr>
            <w:pStyle w:val="TOC1"/>
            <w:rPr>
              <w:rFonts w:cstheme="minorBidi"/>
              <w:noProof/>
              <w:kern w:val="2"/>
              <w:lang w:val="en-IE" w:eastAsia="en-IE"/>
              <w14:ligatures w14:val="standardContextual"/>
            </w:rPr>
          </w:pPr>
          <w:hyperlink w:anchor="_Toc159318239" w:history="1">
            <w:r w:rsidR="007A2ECC" w:rsidRPr="00316345">
              <w:rPr>
                <w:rStyle w:val="Hyperlink"/>
                <w:rFonts w:ascii="Arial" w:eastAsiaTheme="majorEastAsia" w:hAnsi="Arial" w:cs="Arial"/>
                <w:b/>
                <w:bCs/>
                <w:noProof/>
                <w:lang w:eastAsia="en-IE"/>
              </w:rPr>
              <w:t>Appendix 1</w:t>
            </w:r>
            <w:r w:rsidR="007A2ECC">
              <w:rPr>
                <w:noProof/>
                <w:webHidden/>
              </w:rPr>
              <w:tab/>
            </w:r>
            <w:r w:rsidR="007A2ECC">
              <w:rPr>
                <w:noProof/>
                <w:webHidden/>
              </w:rPr>
              <w:fldChar w:fldCharType="begin"/>
            </w:r>
            <w:r w:rsidR="007A2ECC">
              <w:rPr>
                <w:noProof/>
                <w:webHidden/>
              </w:rPr>
              <w:instrText xml:space="preserve"> PAGEREF _Toc159318239 \h </w:instrText>
            </w:r>
            <w:r w:rsidR="007A2ECC">
              <w:rPr>
                <w:noProof/>
                <w:webHidden/>
              </w:rPr>
            </w:r>
            <w:r w:rsidR="007A2ECC">
              <w:rPr>
                <w:noProof/>
                <w:webHidden/>
              </w:rPr>
              <w:fldChar w:fldCharType="separate"/>
            </w:r>
            <w:r w:rsidR="007A2ECC">
              <w:rPr>
                <w:noProof/>
                <w:webHidden/>
              </w:rPr>
              <w:t>32</w:t>
            </w:r>
            <w:r w:rsidR="007A2ECC">
              <w:rPr>
                <w:noProof/>
                <w:webHidden/>
              </w:rPr>
              <w:fldChar w:fldCharType="end"/>
            </w:r>
          </w:hyperlink>
        </w:p>
        <w:p w14:paraId="6FF1C525" w14:textId="4001B5EA" w:rsidR="007A2ECC" w:rsidRDefault="002F7907">
          <w:pPr>
            <w:pStyle w:val="TOC1"/>
            <w:rPr>
              <w:rFonts w:cstheme="minorBidi"/>
              <w:noProof/>
              <w:kern w:val="2"/>
              <w:lang w:val="en-IE" w:eastAsia="en-IE"/>
              <w14:ligatures w14:val="standardContextual"/>
            </w:rPr>
          </w:pPr>
          <w:hyperlink w:anchor="_Toc159318240" w:history="1">
            <w:r w:rsidR="007A2ECC" w:rsidRPr="00316345">
              <w:rPr>
                <w:rStyle w:val="Hyperlink"/>
                <w:rFonts w:ascii="Arial" w:hAnsi="Arial" w:cs="Arial"/>
                <w:noProof/>
              </w:rPr>
              <w:t>Building Blocks Capacity Grant: Expansion Scheme    Maximum Fee Threshold Rules</w:t>
            </w:r>
            <w:r w:rsidR="007A2ECC">
              <w:rPr>
                <w:noProof/>
                <w:webHidden/>
              </w:rPr>
              <w:tab/>
            </w:r>
            <w:r w:rsidR="007A2ECC">
              <w:rPr>
                <w:noProof/>
                <w:webHidden/>
              </w:rPr>
              <w:fldChar w:fldCharType="begin"/>
            </w:r>
            <w:r w:rsidR="007A2ECC">
              <w:rPr>
                <w:noProof/>
                <w:webHidden/>
              </w:rPr>
              <w:instrText xml:space="preserve"> PAGEREF _Toc159318240 \h </w:instrText>
            </w:r>
            <w:r w:rsidR="007A2ECC">
              <w:rPr>
                <w:noProof/>
                <w:webHidden/>
              </w:rPr>
            </w:r>
            <w:r w:rsidR="007A2ECC">
              <w:rPr>
                <w:noProof/>
                <w:webHidden/>
              </w:rPr>
              <w:fldChar w:fldCharType="separate"/>
            </w:r>
            <w:r w:rsidR="007A2ECC">
              <w:rPr>
                <w:noProof/>
                <w:webHidden/>
              </w:rPr>
              <w:t>32</w:t>
            </w:r>
            <w:r w:rsidR="007A2ECC">
              <w:rPr>
                <w:noProof/>
                <w:webHidden/>
              </w:rPr>
              <w:fldChar w:fldCharType="end"/>
            </w:r>
          </w:hyperlink>
        </w:p>
        <w:p w14:paraId="2924FCF3" w14:textId="22D39EF9" w:rsidR="007A2ECC" w:rsidRDefault="002F7907">
          <w:pPr>
            <w:pStyle w:val="TOC1"/>
            <w:rPr>
              <w:rFonts w:cstheme="minorBidi"/>
              <w:noProof/>
              <w:kern w:val="2"/>
              <w:lang w:val="en-IE" w:eastAsia="en-IE"/>
              <w14:ligatures w14:val="standardContextual"/>
            </w:rPr>
          </w:pPr>
          <w:hyperlink w:anchor="_Toc159318241" w:history="1">
            <w:r w:rsidR="007A2ECC" w:rsidRPr="00316345">
              <w:rPr>
                <w:rStyle w:val="Hyperlink"/>
                <w:rFonts w:ascii="Arial" w:eastAsiaTheme="majorEastAsia" w:hAnsi="Arial" w:cs="Arial"/>
                <w:b/>
                <w:bCs/>
                <w:noProof/>
                <w:lang w:eastAsia="en-IE"/>
              </w:rPr>
              <w:t>Appendix 2</w:t>
            </w:r>
            <w:r w:rsidR="007A2ECC">
              <w:rPr>
                <w:noProof/>
                <w:webHidden/>
              </w:rPr>
              <w:tab/>
            </w:r>
            <w:r w:rsidR="007A2ECC">
              <w:rPr>
                <w:noProof/>
                <w:webHidden/>
              </w:rPr>
              <w:fldChar w:fldCharType="begin"/>
            </w:r>
            <w:r w:rsidR="007A2ECC">
              <w:rPr>
                <w:noProof/>
                <w:webHidden/>
              </w:rPr>
              <w:instrText xml:space="preserve"> PAGEREF _Toc159318241 \h </w:instrText>
            </w:r>
            <w:r w:rsidR="007A2ECC">
              <w:rPr>
                <w:noProof/>
                <w:webHidden/>
              </w:rPr>
            </w:r>
            <w:r w:rsidR="007A2ECC">
              <w:rPr>
                <w:noProof/>
                <w:webHidden/>
              </w:rPr>
              <w:fldChar w:fldCharType="separate"/>
            </w:r>
            <w:r w:rsidR="007A2ECC">
              <w:rPr>
                <w:noProof/>
                <w:webHidden/>
              </w:rPr>
              <w:t>34</w:t>
            </w:r>
            <w:r w:rsidR="007A2ECC">
              <w:rPr>
                <w:noProof/>
                <w:webHidden/>
              </w:rPr>
              <w:fldChar w:fldCharType="end"/>
            </w:r>
          </w:hyperlink>
        </w:p>
        <w:p w14:paraId="0B08CE52" w14:textId="00538616" w:rsidR="007A2ECC" w:rsidRDefault="002F7907">
          <w:pPr>
            <w:pStyle w:val="TOC1"/>
            <w:rPr>
              <w:rFonts w:cstheme="minorBidi"/>
              <w:noProof/>
              <w:kern w:val="2"/>
              <w:lang w:val="en-IE" w:eastAsia="en-IE"/>
              <w14:ligatures w14:val="standardContextual"/>
            </w:rPr>
          </w:pPr>
          <w:hyperlink w:anchor="_Toc159318242" w:history="1">
            <w:r w:rsidR="007A2ECC" w:rsidRPr="00316345">
              <w:rPr>
                <w:rStyle w:val="Hyperlink"/>
                <w:rFonts w:ascii="Arial" w:hAnsi="Arial" w:cs="Arial"/>
                <w:noProof/>
              </w:rPr>
              <w:t>Building Blocks Disclaimers and Declarations.</w:t>
            </w:r>
            <w:r w:rsidR="007A2ECC">
              <w:rPr>
                <w:noProof/>
                <w:webHidden/>
              </w:rPr>
              <w:tab/>
            </w:r>
            <w:r w:rsidR="007A2ECC">
              <w:rPr>
                <w:noProof/>
                <w:webHidden/>
              </w:rPr>
              <w:fldChar w:fldCharType="begin"/>
            </w:r>
            <w:r w:rsidR="007A2ECC">
              <w:rPr>
                <w:noProof/>
                <w:webHidden/>
              </w:rPr>
              <w:instrText xml:space="preserve"> PAGEREF _Toc159318242 \h </w:instrText>
            </w:r>
            <w:r w:rsidR="007A2ECC">
              <w:rPr>
                <w:noProof/>
                <w:webHidden/>
              </w:rPr>
            </w:r>
            <w:r w:rsidR="007A2ECC">
              <w:rPr>
                <w:noProof/>
                <w:webHidden/>
              </w:rPr>
              <w:fldChar w:fldCharType="separate"/>
            </w:r>
            <w:r w:rsidR="007A2ECC">
              <w:rPr>
                <w:noProof/>
                <w:webHidden/>
              </w:rPr>
              <w:t>34</w:t>
            </w:r>
            <w:r w:rsidR="007A2ECC">
              <w:rPr>
                <w:noProof/>
                <w:webHidden/>
              </w:rPr>
              <w:fldChar w:fldCharType="end"/>
            </w:r>
          </w:hyperlink>
        </w:p>
        <w:p w14:paraId="22710881" w14:textId="6BDFE3AC" w:rsidR="00F53573" w:rsidRDefault="00F53573" w:rsidP="00F53573">
          <w:pPr>
            <w:rPr>
              <w:b/>
              <w:bCs/>
              <w:noProof/>
              <w:kern w:val="0"/>
              <w14:ligatures w14:val="none"/>
            </w:rPr>
          </w:pPr>
          <w:r w:rsidRPr="00F53573">
            <w:rPr>
              <w:b/>
              <w:bCs/>
              <w:noProof/>
              <w:kern w:val="0"/>
              <w14:ligatures w14:val="none"/>
            </w:rPr>
            <w:fldChar w:fldCharType="end"/>
          </w:r>
        </w:p>
      </w:sdtContent>
    </w:sdt>
    <w:p w14:paraId="50FE8CCF" w14:textId="77777777" w:rsidR="006F23A6" w:rsidRDefault="006F23A6" w:rsidP="00F53573">
      <w:pPr>
        <w:rPr>
          <w:b/>
          <w:bCs/>
          <w:noProof/>
          <w:kern w:val="0"/>
          <w14:ligatures w14:val="none"/>
        </w:rPr>
      </w:pPr>
    </w:p>
    <w:p w14:paraId="756A4AA6" w14:textId="77777777" w:rsidR="006F23A6" w:rsidRDefault="006F23A6" w:rsidP="00F53573">
      <w:pPr>
        <w:rPr>
          <w:b/>
          <w:bCs/>
          <w:noProof/>
          <w:kern w:val="0"/>
          <w14:ligatures w14:val="none"/>
        </w:rPr>
      </w:pPr>
    </w:p>
    <w:p w14:paraId="0F6BB012" w14:textId="77777777" w:rsidR="006F23A6" w:rsidRDefault="006F23A6" w:rsidP="00F53573">
      <w:pPr>
        <w:rPr>
          <w:b/>
          <w:bCs/>
          <w:noProof/>
          <w:kern w:val="0"/>
          <w14:ligatures w14:val="none"/>
        </w:rPr>
      </w:pPr>
    </w:p>
    <w:p w14:paraId="01767637" w14:textId="77777777" w:rsidR="006F23A6" w:rsidRDefault="006F23A6" w:rsidP="00F53573">
      <w:pPr>
        <w:rPr>
          <w:b/>
          <w:bCs/>
          <w:noProof/>
          <w:kern w:val="0"/>
          <w14:ligatures w14:val="none"/>
        </w:rPr>
      </w:pPr>
    </w:p>
    <w:p w14:paraId="4A57ACC1" w14:textId="77777777" w:rsidR="006F23A6" w:rsidRDefault="006F23A6" w:rsidP="00F53573">
      <w:pPr>
        <w:rPr>
          <w:b/>
          <w:bCs/>
          <w:noProof/>
          <w:kern w:val="0"/>
          <w14:ligatures w14:val="none"/>
        </w:rPr>
      </w:pPr>
    </w:p>
    <w:p w14:paraId="3D4A35FE" w14:textId="77777777" w:rsidR="006F23A6" w:rsidRDefault="006F23A6" w:rsidP="00F53573">
      <w:pPr>
        <w:rPr>
          <w:b/>
          <w:bCs/>
          <w:noProof/>
          <w:kern w:val="0"/>
          <w14:ligatures w14:val="none"/>
        </w:rPr>
      </w:pPr>
    </w:p>
    <w:p w14:paraId="36993C1D" w14:textId="77777777" w:rsidR="006F23A6" w:rsidRDefault="006F23A6" w:rsidP="00F53573">
      <w:pPr>
        <w:rPr>
          <w:b/>
          <w:bCs/>
          <w:noProof/>
          <w:kern w:val="0"/>
          <w14:ligatures w14:val="none"/>
        </w:rPr>
      </w:pPr>
    </w:p>
    <w:p w14:paraId="620C3D98" w14:textId="77777777" w:rsidR="006F23A6" w:rsidRDefault="006F23A6" w:rsidP="00F53573">
      <w:pPr>
        <w:rPr>
          <w:b/>
          <w:bCs/>
          <w:noProof/>
          <w:kern w:val="0"/>
          <w14:ligatures w14:val="none"/>
        </w:rPr>
      </w:pPr>
    </w:p>
    <w:p w14:paraId="5D8C2F04" w14:textId="77777777" w:rsidR="006F23A6" w:rsidRDefault="006F23A6" w:rsidP="00F53573">
      <w:pPr>
        <w:rPr>
          <w:b/>
          <w:bCs/>
          <w:noProof/>
          <w:kern w:val="0"/>
          <w14:ligatures w14:val="none"/>
        </w:rPr>
      </w:pPr>
    </w:p>
    <w:p w14:paraId="4E784D4E" w14:textId="77777777" w:rsidR="006F23A6" w:rsidRDefault="006F23A6" w:rsidP="00F53573">
      <w:pPr>
        <w:rPr>
          <w:b/>
          <w:bCs/>
          <w:noProof/>
          <w:kern w:val="0"/>
          <w14:ligatures w14:val="none"/>
        </w:rPr>
      </w:pPr>
    </w:p>
    <w:p w14:paraId="2F6B10F1" w14:textId="77777777" w:rsidR="006F23A6" w:rsidRDefault="006F23A6" w:rsidP="00F53573">
      <w:pPr>
        <w:rPr>
          <w:b/>
          <w:bCs/>
          <w:noProof/>
          <w:kern w:val="0"/>
          <w14:ligatures w14:val="none"/>
        </w:rPr>
      </w:pPr>
    </w:p>
    <w:p w14:paraId="5C3356DD" w14:textId="77777777" w:rsidR="006F23A6" w:rsidRDefault="006F23A6" w:rsidP="00F53573">
      <w:pPr>
        <w:rPr>
          <w:b/>
          <w:bCs/>
          <w:noProof/>
          <w:kern w:val="0"/>
          <w14:ligatures w14:val="none"/>
        </w:rPr>
      </w:pPr>
    </w:p>
    <w:p w14:paraId="4CBD9826" w14:textId="77777777" w:rsidR="006F23A6" w:rsidRDefault="006F23A6" w:rsidP="00F53573">
      <w:pPr>
        <w:rPr>
          <w:b/>
          <w:bCs/>
          <w:noProof/>
          <w:kern w:val="0"/>
          <w14:ligatures w14:val="none"/>
        </w:rPr>
      </w:pPr>
    </w:p>
    <w:p w14:paraId="6C1D379F" w14:textId="77777777" w:rsidR="006F23A6" w:rsidRDefault="006F23A6" w:rsidP="00F53573">
      <w:pPr>
        <w:rPr>
          <w:b/>
          <w:bCs/>
          <w:noProof/>
          <w:kern w:val="0"/>
          <w14:ligatures w14:val="none"/>
        </w:rPr>
      </w:pPr>
    </w:p>
    <w:p w14:paraId="7B0A00FA" w14:textId="77777777" w:rsidR="006F23A6" w:rsidRDefault="006F23A6" w:rsidP="00F53573">
      <w:pPr>
        <w:rPr>
          <w:b/>
          <w:bCs/>
          <w:noProof/>
          <w:kern w:val="0"/>
          <w14:ligatures w14:val="none"/>
        </w:rPr>
      </w:pPr>
    </w:p>
    <w:p w14:paraId="29490CF8" w14:textId="77777777" w:rsidR="006F23A6" w:rsidRDefault="006F23A6" w:rsidP="00F53573">
      <w:pPr>
        <w:rPr>
          <w:b/>
          <w:bCs/>
          <w:noProof/>
          <w:kern w:val="0"/>
          <w14:ligatures w14:val="none"/>
        </w:rPr>
      </w:pPr>
    </w:p>
    <w:p w14:paraId="561DFE91" w14:textId="77777777" w:rsidR="006F23A6" w:rsidRDefault="006F23A6" w:rsidP="00F53573">
      <w:pPr>
        <w:rPr>
          <w:b/>
          <w:bCs/>
          <w:noProof/>
          <w:kern w:val="0"/>
          <w14:ligatures w14:val="none"/>
        </w:rPr>
      </w:pPr>
    </w:p>
    <w:p w14:paraId="53BF469D" w14:textId="77777777" w:rsidR="006F23A6" w:rsidRDefault="006F23A6" w:rsidP="00F53573">
      <w:pPr>
        <w:rPr>
          <w:b/>
          <w:bCs/>
          <w:noProof/>
          <w:kern w:val="0"/>
          <w14:ligatures w14:val="none"/>
        </w:rPr>
      </w:pPr>
    </w:p>
    <w:p w14:paraId="4A1680B0" w14:textId="77777777" w:rsidR="006F23A6" w:rsidRDefault="006F23A6" w:rsidP="00F53573">
      <w:pPr>
        <w:rPr>
          <w:b/>
          <w:bCs/>
          <w:noProof/>
          <w:kern w:val="0"/>
          <w14:ligatures w14:val="none"/>
        </w:rPr>
      </w:pPr>
    </w:p>
    <w:p w14:paraId="0BEF0273" w14:textId="77777777" w:rsidR="006F23A6" w:rsidRDefault="006F23A6" w:rsidP="00F53573">
      <w:pPr>
        <w:rPr>
          <w:b/>
          <w:bCs/>
          <w:noProof/>
          <w:kern w:val="0"/>
          <w14:ligatures w14:val="none"/>
        </w:rPr>
      </w:pPr>
    </w:p>
    <w:p w14:paraId="4F026AD6" w14:textId="77777777" w:rsidR="006F23A6" w:rsidRDefault="006F23A6" w:rsidP="00F53573">
      <w:pPr>
        <w:rPr>
          <w:b/>
          <w:bCs/>
          <w:noProof/>
          <w:kern w:val="0"/>
          <w14:ligatures w14:val="none"/>
        </w:rPr>
      </w:pPr>
    </w:p>
    <w:p w14:paraId="76AE53E0" w14:textId="77777777" w:rsidR="006F23A6" w:rsidRDefault="006F23A6" w:rsidP="00F53573">
      <w:pPr>
        <w:rPr>
          <w:b/>
          <w:bCs/>
          <w:noProof/>
          <w:kern w:val="0"/>
          <w14:ligatures w14:val="none"/>
        </w:rPr>
      </w:pPr>
    </w:p>
    <w:p w14:paraId="715C9BE2" w14:textId="77777777" w:rsidR="006F23A6" w:rsidRDefault="006F23A6" w:rsidP="00F53573">
      <w:pPr>
        <w:rPr>
          <w:b/>
          <w:bCs/>
          <w:noProof/>
          <w:kern w:val="0"/>
          <w14:ligatures w14:val="none"/>
        </w:rPr>
      </w:pPr>
    </w:p>
    <w:p w14:paraId="46279FAC" w14:textId="77777777" w:rsidR="006F23A6" w:rsidRDefault="006F23A6" w:rsidP="00F53573">
      <w:pPr>
        <w:rPr>
          <w:b/>
          <w:bCs/>
          <w:noProof/>
          <w:kern w:val="0"/>
          <w14:ligatures w14:val="none"/>
        </w:rPr>
      </w:pPr>
    </w:p>
    <w:p w14:paraId="460A2771" w14:textId="77777777" w:rsidR="006F23A6" w:rsidRDefault="006F23A6" w:rsidP="00F53573">
      <w:pPr>
        <w:rPr>
          <w:b/>
          <w:bCs/>
          <w:noProof/>
          <w:kern w:val="0"/>
          <w14:ligatures w14:val="none"/>
        </w:rPr>
      </w:pPr>
    </w:p>
    <w:p w14:paraId="2F7069F3" w14:textId="77777777" w:rsidR="006F23A6" w:rsidRPr="00F53573" w:rsidRDefault="006F23A6" w:rsidP="00F53573">
      <w:pPr>
        <w:rPr>
          <w:kern w:val="0"/>
          <w14:ligatures w14:val="none"/>
        </w:rPr>
      </w:pPr>
    </w:p>
    <w:p w14:paraId="655FEF83" w14:textId="5B3ABD9A" w:rsidR="00F53573" w:rsidRPr="00F53573" w:rsidRDefault="00F53573" w:rsidP="00F53573">
      <w:pPr>
        <w:keepNext/>
        <w:keepLines/>
        <w:spacing w:before="240" w:after="0"/>
        <w:outlineLvl w:val="0"/>
        <w:rPr>
          <w:rFonts w:ascii="Arial" w:eastAsiaTheme="majorEastAsia" w:hAnsi="Arial" w:cs="Arial"/>
          <w:b/>
          <w:bCs/>
          <w:color w:val="990033"/>
          <w:kern w:val="0"/>
          <w:sz w:val="36"/>
          <w:szCs w:val="36"/>
          <w14:ligatures w14:val="none"/>
        </w:rPr>
      </w:pPr>
      <w:bookmarkStart w:id="1" w:name="_Toc159318204"/>
      <w:r w:rsidRPr="00F53573">
        <w:rPr>
          <w:rFonts w:ascii="Arial" w:eastAsiaTheme="majorEastAsia" w:hAnsi="Arial" w:cs="Arial"/>
          <w:b/>
          <w:bCs/>
          <w:color w:val="990033"/>
          <w:kern w:val="0"/>
          <w:sz w:val="36"/>
          <w:szCs w:val="36"/>
          <w14:ligatures w14:val="none"/>
        </w:rPr>
        <w:t>1. Introduction</w:t>
      </w:r>
      <w:bookmarkEnd w:id="1"/>
    </w:p>
    <w:p w14:paraId="2C746CB4" w14:textId="77777777" w:rsidR="00F53573" w:rsidRPr="00F53573" w:rsidRDefault="00F53573" w:rsidP="00F53573">
      <w:pPr>
        <w:keepNext/>
        <w:keepLines/>
        <w:spacing w:before="40" w:after="0"/>
        <w:outlineLvl w:val="1"/>
        <w:rPr>
          <w:rFonts w:ascii="Arial" w:eastAsiaTheme="majorEastAsia" w:hAnsi="Arial" w:cs="Arial"/>
          <w:color w:val="990033"/>
          <w:kern w:val="0"/>
          <w:sz w:val="32"/>
          <w:szCs w:val="32"/>
          <w14:ligatures w14:val="none"/>
        </w:rPr>
      </w:pPr>
      <w:bookmarkStart w:id="2" w:name="_Toc159318205"/>
      <w:r w:rsidRPr="00F53573">
        <w:rPr>
          <w:rFonts w:ascii="Arial" w:eastAsiaTheme="majorEastAsia" w:hAnsi="Arial" w:cs="Arial"/>
          <w:color w:val="990033"/>
          <w:kern w:val="0"/>
          <w:sz w:val="32"/>
          <w:szCs w:val="32"/>
          <w14:ligatures w14:val="none"/>
        </w:rPr>
        <w:t>1.1 Building Blocks – Capacity Grant</w:t>
      </w:r>
      <w:bookmarkEnd w:id="2"/>
      <w:r w:rsidRPr="00F53573">
        <w:rPr>
          <w:rFonts w:ascii="Arial" w:eastAsiaTheme="majorEastAsia" w:hAnsi="Arial" w:cs="Arial"/>
          <w:color w:val="990033"/>
          <w:kern w:val="0"/>
          <w:sz w:val="32"/>
          <w:szCs w:val="32"/>
          <w14:ligatures w14:val="none"/>
        </w:rPr>
        <w:t xml:space="preserve"> </w:t>
      </w:r>
    </w:p>
    <w:p w14:paraId="097AEF64" w14:textId="17542A2E" w:rsidR="00F53573" w:rsidRPr="00F53573" w:rsidRDefault="00F53573" w:rsidP="00F53573">
      <w:pPr>
        <w:spacing w:after="0"/>
        <w:jc w:val="both"/>
        <w:textAlignment w:val="baseline"/>
        <w:rPr>
          <w:rFonts w:ascii="Arial" w:eastAsiaTheme="minorEastAsia" w:hAnsi="Arial" w:cs="Arial"/>
          <w:kern w:val="0"/>
          <w14:ligatures w14:val="none"/>
        </w:rPr>
      </w:pPr>
      <w:r w:rsidRPr="00F53573">
        <w:rPr>
          <w:rFonts w:ascii="Arial" w:eastAsiaTheme="minorEastAsia" w:hAnsi="Arial" w:cs="Arial"/>
          <w:kern w:val="0"/>
          <w:lang w:eastAsia="en-IE"/>
          <w14:ligatures w14:val="none"/>
        </w:rPr>
        <w:t xml:space="preserve">The aim of the Building Blocks – Capacity Grant is to support Early Learning and Care (ELC) and School Age Childcare (SAC) </w:t>
      </w:r>
      <w:r w:rsidR="009E4954">
        <w:rPr>
          <w:rFonts w:ascii="Arial" w:eastAsiaTheme="minorEastAsia" w:hAnsi="Arial" w:cs="Arial"/>
          <w:kern w:val="0"/>
          <w:lang w:eastAsia="en-IE"/>
          <w14:ligatures w14:val="none"/>
        </w:rPr>
        <w:t>s</w:t>
      </w:r>
      <w:r w:rsidR="009E4954" w:rsidRPr="00F53573">
        <w:rPr>
          <w:rFonts w:ascii="Arial" w:eastAsiaTheme="minorEastAsia" w:hAnsi="Arial" w:cs="Arial"/>
          <w:kern w:val="0"/>
          <w:lang w:eastAsia="en-IE"/>
          <w14:ligatures w14:val="none"/>
        </w:rPr>
        <w:t xml:space="preserve">ervices </w:t>
      </w:r>
      <w:r w:rsidRPr="00F53573">
        <w:rPr>
          <w:rFonts w:ascii="Arial" w:eastAsiaTheme="minorEastAsia" w:hAnsi="Arial" w:cs="Arial"/>
          <w:kern w:val="0"/>
          <w:lang w:eastAsia="en-IE"/>
          <w14:ligatures w14:val="none"/>
        </w:rPr>
        <w:t xml:space="preserve">to expand their existing facilities by </w:t>
      </w:r>
      <w:r w:rsidRPr="00F53573">
        <w:rPr>
          <w:rFonts w:ascii="Arial" w:eastAsiaTheme="minorEastAsia" w:hAnsi="Arial" w:cs="Arial"/>
          <w:kern w:val="0"/>
          <w14:ligatures w14:val="none"/>
        </w:rPr>
        <w:t xml:space="preserve">creating additional quality early learning and care spaces. </w:t>
      </w:r>
      <w:r w:rsidRPr="00F53573">
        <w:rPr>
          <w:rFonts w:ascii="Arial" w:eastAsiaTheme="minorEastAsia" w:hAnsi="Arial" w:cs="Arial"/>
          <w:kern w:val="0"/>
          <w:lang w:eastAsia="en-IE"/>
          <w14:ligatures w14:val="none"/>
        </w:rPr>
        <w:t xml:space="preserve">The aim is to tackle the estimated undersupply of full time and part time places, particularly within the 1 - 3-year-old (pre-ECCE) age cohort. </w:t>
      </w:r>
      <w:r w:rsidRPr="00F53573">
        <w:rPr>
          <w:rFonts w:ascii="Arial" w:eastAsiaTheme="minorEastAsia" w:hAnsi="Arial" w:cs="Arial"/>
          <w:kern w:val="0"/>
          <w14:ligatures w14:val="none"/>
        </w:rPr>
        <w:t>Places for children in other age brackets will also be eligible for funding, once the service is creating at least the minimum numbers of places in the priority age cohort</w:t>
      </w:r>
      <w:r w:rsidR="009E4954">
        <w:rPr>
          <w:rFonts w:ascii="Arial" w:eastAsiaTheme="minorEastAsia" w:hAnsi="Arial" w:cs="Arial"/>
          <w:kern w:val="0"/>
          <w14:ligatures w14:val="none"/>
        </w:rPr>
        <w:t xml:space="preserve"> (p</w:t>
      </w:r>
      <w:r w:rsidRPr="00F53573">
        <w:rPr>
          <w:rFonts w:ascii="Arial" w:eastAsiaTheme="minorEastAsia" w:hAnsi="Arial" w:cs="Arial"/>
          <w:kern w:val="0"/>
          <w14:ligatures w14:val="none"/>
        </w:rPr>
        <w:t>lease see next section for further information</w:t>
      </w:r>
      <w:r w:rsidR="009E4954">
        <w:rPr>
          <w:rFonts w:ascii="Arial" w:eastAsiaTheme="minorEastAsia" w:hAnsi="Arial" w:cs="Arial"/>
          <w:kern w:val="0"/>
          <w14:ligatures w14:val="none"/>
        </w:rPr>
        <w:t>)</w:t>
      </w:r>
      <w:r w:rsidRPr="00F53573">
        <w:rPr>
          <w:rFonts w:ascii="Arial" w:eastAsiaTheme="minorEastAsia" w:hAnsi="Arial" w:cs="Arial"/>
          <w:kern w:val="0"/>
          <w14:ligatures w14:val="none"/>
        </w:rPr>
        <w:t xml:space="preserve">. The Building Blocks – Capacity Grant is part of a wider Building Blocks Capital Programme for Early Learning and </w:t>
      </w:r>
      <w:r w:rsidR="009E4954">
        <w:rPr>
          <w:rFonts w:ascii="Arial" w:eastAsiaTheme="minorEastAsia" w:hAnsi="Arial" w:cs="Arial"/>
          <w:kern w:val="0"/>
          <w14:ligatures w14:val="none"/>
        </w:rPr>
        <w:t xml:space="preserve">Care and School Age </w:t>
      </w:r>
      <w:r w:rsidRPr="00F53573">
        <w:rPr>
          <w:rFonts w:ascii="Arial" w:eastAsiaTheme="minorEastAsia" w:hAnsi="Arial" w:cs="Arial"/>
          <w:kern w:val="0"/>
          <w14:ligatures w14:val="none"/>
        </w:rPr>
        <w:t xml:space="preserve">Childcare under the revised National Development Plan 2021-2030 (NDP). </w:t>
      </w:r>
    </w:p>
    <w:p w14:paraId="2E43665E" w14:textId="77777777" w:rsidR="009E4954" w:rsidRDefault="009E4954" w:rsidP="00F53573">
      <w:pPr>
        <w:spacing w:after="0"/>
        <w:jc w:val="both"/>
        <w:rPr>
          <w:rFonts w:ascii="Arial" w:eastAsiaTheme="minorEastAsia" w:hAnsi="Arial" w:cs="Arial"/>
          <w:color w:val="000000" w:themeColor="text1"/>
          <w:kern w:val="0"/>
          <w14:ligatures w14:val="none"/>
        </w:rPr>
      </w:pPr>
    </w:p>
    <w:p w14:paraId="4C3E7312" w14:textId="425ABE4D" w:rsidR="00F53573" w:rsidRPr="00F53573" w:rsidRDefault="00F53573" w:rsidP="00F53573">
      <w:pPr>
        <w:spacing w:after="0"/>
        <w:jc w:val="both"/>
        <w:rPr>
          <w:rFonts w:ascii="Arial" w:eastAsiaTheme="minorEastAsia" w:hAnsi="Arial" w:cs="Arial"/>
          <w:kern w:val="0"/>
          <w14:ligatures w14:val="none"/>
        </w:rPr>
      </w:pPr>
      <w:r w:rsidRPr="00F53573">
        <w:rPr>
          <w:rFonts w:ascii="Arial" w:eastAsiaTheme="minorEastAsia" w:hAnsi="Arial" w:cs="Arial"/>
          <w:color w:val="000000" w:themeColor="text1"/>
          <w:kern w:val="0"/>
          <w14:ligatures w14:val="none"/>
        </w:rPr>
        <w:t xml:space="preserve">Funding will be split into </w:t>
      </w:r>
      <w:r w:rsidRPr="00F53573">
        <w:rPr>
          <w:rFonts w:ascii="Arial" w:eastAsiaTheme="minorEastAsia" w:hAnsi="Arial" w:cs="Arial"/>
          <w:b/>
          <w:bCs/>
          <w:color w:val="000000" w:themeColor="text1"/>
          <w:kern w:val="0"/>
          <w14:ligatures w14:val="none"/>
        </w:rPr>
        <w:t>two</w:t>
      </w:r>
      <w:r w:rsidRPr="00F53573">
        <w:rPr>
          <w:rFonts w:ascii="Arial" w:eastAsiaTheme="minorEastAsia" w:hAnsi="Arial" w:cs="Arial"/>
          <w:color w:val="000000" w:themeColor="text1"/>
          <w:kern w:val="0"/>
          <w14:ligatures w14:val="none"/>
        </w:rPr>
        <w:t xml:space="preserve"> strands:</w:t>
      </w:r>
    </w:p>
    <w:p w14:paraId="12D145AB" w14:textId="77777777" w:rsidR="00F53573" w:rsidRPr="00F53573" w:rsidRDefault="00F53573" w:rsidP="00F53573">
      <w:pPr>
        <w:spacing w:after="0"/>
        <w:jc w:val="both"/>
        <w:rPr>
          <w:rFonts w:ascii="Arial" w:eastAsiaTheme="minorEastAsia" w:hAnsi="Arial" w:cs="Arial"/>
          <w:b/>
          <w:bCs/>
          <w:color w:val="000000" w:themeColor="text1"/>
          <w:kern w:val="0"/>
          <w14:ligatures w14:val="none"/>
        </w:rPr>
      </w:pPr>
    </w:p>
    <w:p w14:paraId="016A7995" w14:textId="77777777" w:rsidR="00F53573" w:rsidRPr="00F53573" w:rsidRDefault="00F53573" w:rsidP="00F53573">
      <w:pPr>
        <w:shd w:val="clear" w:color="auto" w:fill="FBE4D5" w:themeFill="accent2" w:themeFillTint="33"/>
        <w:spacing w:after="0"/>
        <w:jc w:val="both"/>
        <w:rPr>
          <w:rFonts w:ascii="Arial" w:eastAsiaTheme="minorEastAsia" w:hAnsi="Arial" w:cs="Arial"/>
          <w:color w:val="000000" w:themeColor="text1"/>
          <w:kern w:val="0"/>
          <w:sz w:val="24"/>
          <w:szCs w:val="24"/>
          <w14:ligatures w14:val="none"/>
        </w:rPr>
      </w:pPr>
      <w:r w:rsidRPr="00F53573">
        <w:rPr>
          <w:rFonts w:ascii="Arial" w:eastAsiaTheme="minorEastAsia" w:hAnsi="Arial" w:cs="Arial"/>
          <w:b/>
          <w:bCs/>
          <w:color w:val="000000" w:themeColor="text1"/>
          <w:kern w:val="0"/>
          <w:sz w:val="24"/>
          <w:szCs w:val="24"/>
          <w14:ligatures w14:val="none"/>
        </w:rPr>
        <w:t>Expansion Grant Scheme</w:t>
      </w:r>
      <w:r w:rsidRPr="00F53573">
        <w:rPr>
          <w:rFonts w:ascii="Arial" w:eastAsiaTheme="minorEastAsia" w:hAnsi="Arial" w:cs="Arial"/>
          <w:color w:val="000000" w:themeColor="text1"/>
          <w:kern w:val="0"/>
          <w:sz w:val="24"/>
          <w:szCs w:val="24"/>
          <w14:ligatures w14:val="none"/>
        </w:rPr>
        <w:t>:</w:t>
      </w:r>
    </w:p>
    <w:p w14:paraId="6CC6EF0A" w14:textId="7A5DF970" w:rsidR="00F53573" w:rsidRPr="00F53573" w:rsidRDefault="00F53573" w:rsidP="00D41DD6">
      <w:pPr>
        <w:numPr>
          <w:ilvl w:val="0"/>
          <w:numId w:val="21"/>
        </w:numPr>
        <w:spacing w:after="0"/>
        <w:contextualSpacing/>
        <w:jc w:val="both"/>
        <w:rPr>
          <w:rFonts w:ascii="Arial" w:eastAsiaTheme="minorEastAsia" w:hAnsi="Arial" w:cs="Arial"/>
          <w:color w:val="000000" w:themeColor="text1"/>
          <w:kern w:val="0"/>
          <w14:ligatures w14:val="none"/>
        </w:rPr>
      </w:pPr>
      <w:r w:rsidRPr="00F53573">
        <w:rPr>
          <w:rFonts w:ascii="Arial" w:eastAsiaTheme="minorEastAsia" w:hAnsi="Arial" w:cs="Arial"/>
          <w:color w:val="000000" w:themeColor="text1"/>
          <w:kern w:val="0"/>
          <w14:ligatures w14:val="none"/>
        </w:rPr>
        <w:t>For the renovation or reconfiguration of the existing Early Learning and Care</w:t>
      </w:r>
      <w:r w:rsidR="00944F4B">
        <w:rPr>
          <w:rFonts w:ascii="Arial" w:eastAsiaTheme="minorEastAsia" w:hAnsi="Arial" w:cs="Arial"/>
          <w:color w:val="000000" w:themeColor="text1"/>
          <w:kern w:val="0"/>
          <w14:ligatures w14:val="none"/>
        </w:rPr>
        <w:t xml:space="preserve"> or School Age Childcare</w:t>
      </w:r>
      <w:r w:rsidRPr="00F53573">
        <w:rPr>
          <w:rFonts w:ascii="Arial" w:eastAsiaTheme="minorEastAsia" w:hAnsi="Arial" w:cs="Arial"/>
          <w:color w:val="000000" w:themeColor="text1"/>
          <w:kern w:val="0"/>
          <w14:ligatures w14:val="none"/>
        </w:rPr>
        <w:t xml:space="preserve"> facility.</w:t>
      </w:r>
    </w:p>
    <w:p w14:paraId="26CD4F64" w14:textId="5B5CD5DC" w:rsidR="00F53573" w:rsidRPr="00F53573" w:rsidRDefault="009E4954" w:rsidP="00D41DD6">
      <w:pPr>
        <w:numPr>
          <w:ilvl w:val="0"/>
          <w:numId w:val="21"/>
        </w:numPr>
        <w:spacing w:after="0"/>
        <w:contextualSpacing/>
        <w:rPr>
          <w:rFonts w:ascii="Arial" w:hAnsi="Arial" w:cs="Arial"/>
          <w:kern w:val="0"/>
          <w14:ligatures w14:val="none"/>
        </w:rPr>
      </w:pPr>
      <w:r>
        <w:rPr>
          <w:rFonts w:ascii="Arial" w:hAnsi="Arial" w:cs="Arial"/>
          <w:kern w:val="0"/>
          <w14:ligatures w14:val="none"/>
        </w:rPr>
        <w:t>Funding</w:t>
      </w:r>
      <w:r w:rsidR="00F53573" w:rsidRPr="00F53573">
        <w:rPr>
          <w:rFonts w:ascii="Arial" w:hAnsi="Arial" w:cs="Arial"/>
          <w:kern w:val="0"/>
          <w14:ligatures w14:val="none"/>
        </w:rPr>
        <w:t xml:space="preserve"> will be made available from early 2024 to applicants to fund renovations or reconfigurations of existing Early Learning and Care</w:t>
      </w:r>
      <w:r w:rsidR="00944F4B">
        <w:rPr>
          <w:rFonts w:ascii="Arial" w:hAnsi="Arial" w:cs="Arial"/>
          <w:kern w:val="0"/>
          <w14:ligatures w14:val="none"/>
        </w:rPr>
        <w:t xml:space="preserve"> or School Age Childcare</w:t>
      </w:r>
      <w:r w:rsidR="00F53573" w:rsidRPr="00F53573">
        <w:rPr>
          <w:rFonts w:ascii="Arial" w:hAnsi="Arial" w:cs="Arial"/>
          <w:kern w:val="0"/>
          <w14:ligatures w14:val="none"/>
        </w:rPr>
        <w:t xml:space="preserve"> facilities, to create additional early learning and care places in areas of identified undersupply.</w:t>
      </w:r>
    </w:p>
    <w:p w14:paraId="2A74677D" w14:textId="77777777" w:rsidR="00944F4B" w:rsidRDefault="00F53573" w:rsidP="00D41DD6">
      <w:pPr>
        <w:numPr>
          <w:ilvl w:val="0"/>
          <w:numId w:val="21"/>
        </w:numPr>
        <w:spacing w:after="0"/>
        <w:contextualSpacing/>
        <w:rPr>
          <w:rFonts w:ascii="Arial" w:hAnsi="Arial" w:cs="Arial"/>
          <w:kern w:val="0"/>
          <w:lang w:eastAsia="en-IE"/>
          <w14:ligatures w14:val="none"/>
        </w:rPr>
      </w:pPr>
      <w:r w:rsidRPr="00F53573">
        <w:rPr>
          <w:rFonts w:ascii="Arial" w:hAnsi="Arial" w:cs="Arial"/>
          <w:kern w:val="0"/>
          <w:lang w:eastAsia="en-IE"/>
          <w14:ligatures w14:val="none"/>
        </w:rPr>
        <w:t>In order to be eligible for funding services must commit to increasing their service provision by</w:t>
      </w:r>
      <w:r w:rsidR="00944F4B">
        <w:rPr>
          <w:rFonts w:ascii="Arial" w:hAnsi="Arial" w:cs="Arial"/>
          <w:kern w:val="0"/>
          <w:lang w:eastAsia="en-IE"/>
          <w14:ligatures w14:val="none"/>
        </w:rPr>
        <w:t>:</w:t>
      </w:r>
    </w:p>
    <w:p w14:paraId="027F941F" w14:textId="43C84F99" w:rsidR="00944F4B" w:rsidRPr="000578AE" w:rsidRDefault="00F53573" w:rsidP="000578AE">
      <w:pPr>
        <w:numPr>
          <w:ilvl w:val="1"/>
          <w:numId w:val="21"/>
        </w:numPr>
        <w:spacing w:after="0"/>
        <w:contextualSpacing/>
        <w:rPr>
          <w:rFonts w:ascii="Arial" w:hAnsi="Arial" w:cs="Arial"/>
          <w:kern w:val="0"/>
          <w:lang w:eastAsia="en-IE"/>
          <w14:ligatures w14:val="none"/>
        </w:rPr>
      </w:pPr>
      <w:r w:rsidRPr="000578AE">
        <w:rPr>
          <w:rFonts w:ascii="Arial" w:eastAsiaTheme="majorEastAsia" w:hAnsi="Arial" w:cs="Arial"/>
          <w:b/>
          <w:kern w:val="0"/>
          <w:lang w:eastAsia="en-IE"/>
          <w14:ligatures w14:val="none"/>
        </w:rPr>
        <w:t>a minimum of 5 places</w:t>
      </w:r>
      <w:r w:rsidRPr="00F53573">
        <w:rPr>
          <w:rFonts w:ascii="Arial" w:eastAsiaTheme="majorEastAsia" w:hAnsi="Arial" w:cs="Arial"/>
          <w:kern w:val="0"/>
          <w:lang w:eastAsia="en-IE"/>
          <w14:ligatures w14:val="none"/>
        </w:rPr>
        <w:t xml:space="preserve"> for the 1-2</w:t>
      </w:r>
      <w:r w:rsidR="00944F4B">
        <w:rPr>
          <w:rFonts w:ascii="Arial" w:eastAsiaTheme="majorEastAsia" w:hAnsi="Arial" w:cs="Arial"/>
          <w:kern w:val="0"/>
          <w:lang w:eastAsia="en-IE"/>
          <w14:ligatures w14:val="none"/>
        </w:rPr>
        <w:t xml:space="preserve"> </w:t>
      </w:r>
      <w:r w:rsidRPr="00F53573">
        <w:rPr>
          <w:rFonts w:ascii="Arial" w:eastAsiaTheme="majorEastAsia" w:hAnsi="Arial" w:cs="Arial"/>
          <w:kern w:val="0"/>
          <w:lang w:eastAsia="en-IE"/>
          <w14:ligatures w14:val="none"/>
        </w:rPr>
        <w:t>y</w:t>
      </w:r>
      <w:r w:rsidR="00944F4B">
        <w:rPr>
          <w:rFonts w:ascii="Arial" w:eastAsiaTheme="majorEastAsia" w:hAnsi="Arial" w:cs="Arial"/>
          <w:kern w:val="0"/>
          <w:lang w:eastAsia="en-IE"/>
          <w14:ligatures w14:val="none"/>
        </w:rPr>
        <w:t>ea</w:t>
      </w:r>
      <w:r w:rsidRPr="00F53573">
        <w:rPr>
          <w:rFonts w:ascii="Arial" w:eastAsiaTheme="majorEastAsia" w:hAnsi="Arial" w:cs="Arial"/>
          <w:kern w:val="0"/>
          <w:lang w:eastAsia="en-IE"/>
          <w14:ligatures w14:val="none"/>
        </w:rPr>
        <w:t>r</w:t>
      </w:r>
      <w:r w:rsidR="00506C09">
        <w:rPr>
          <w:rFonts w:ascii="Arial" w:eastAsiaTheme="majorEastAsia" w:hAnsi="Arial" w:cs="Arial"/>
          <w:kern w:val="0"/>
          <w:lang w:eastAsia="en-IE"/>
          <w14:ligatures w14:val="none"/>
        </w:rPr>
        <w:t xml:space="preserve"> old</w:t>
      </w:r>
      <w:r w:rsidRPr="00F53573">
        <w:rPr>
          <w:rFonts w:ascii="Arial" w:eastAsiaTheme="majorEastAsia" w:hAnsi="Arial" w:cs="Arial"/>
          <w:kern w:val="0"/>
          <w:lang w:eastAsia="en-IE"/>
          <w14:ligatures w14:val="none"/>
        </w:rPr>
        <w:t xml:space="preserve"> age group </w:t>
      </w:r>
      <w:r w:rsidRPr="00F53573">
        <w:rPr>
          <w:rFonts w:ascii="Arial" w:eastAsiaTheme="majorEastAsia" w:hAnsi="Arial" w:cs="Arial"/>
          <w:b/>
          <w:bCs/>
          <w:kern w:val="0"/>
          <w:lang w:eastAsia="en-IE"/>
          <w14:ligatures w14:val="none"/>
        </w:rPr>
        <w:t>and/</w:t>
      </w:r>
      <w:r w:rsidRPr="00F53573">
        <w:rPr>
          <w:rFonts w:ascii="Arial" w:eastAsiaTheme="majorEastAsia" w:hAnsi="Arial" w:cs="Arial"/>
          <w:b/>
          <w:bCs/>
          <w:kern w:val="0"/>
          <w:u w:val="single"/>
          <w:lang w:eastAsia="en-IE"/>
          <w14:ligatures w14:val="none"/>
        </w:rPr>
        <w:t xml:space="preserve">or </w:t>
      </w:r>
    </w:p>
    <w:p w14:paraId="14EFBC1B" w14:textId="42C550FD" w:rsidR="00944F4B" w:rsidRPr="000578AE" w:rsidRDefault="00F53573" w:rsidP="000578AE">
      <w:pPr>
        <w:numPr>
          <w:ilvl w:val="1"/>
          <w:numId w:val="21"/>
        </w:numPr>
        <w:spacing w:after="0"/>
        <w:contextualSpacing/>
        <w:rPr>
          <w:rFonts w:ascii="Arial" w:hAnsi="Arial" w:cs="Arial"/>
          <w:kern w:val="0"/>
          <w:lang w:eastAsia="en-IE"/>
          <w14:ligatures w14:val="none"/>
        </w:rPr>
      </w:pPr>
      <w:r w:rsidRPr="00F53573">
        <w:rPr>
          <w:rFonts w:ascii="Arial" w:eastAsiaTheme="majorEastAsia" w:hAnsi="Arial" w:cs="Arial"/>
          <w:b/>
          <w:bCs/>
          <w:kern w:val="0"/>
          <w:u w:val="single"/>
          <w:lang w:eastAsia="en-IE"/>
          <w14:ligatures w14:val="none"/>
        </w:rPr>
        <w:t xml:space="preserve">a minimum of 6 places </w:t>
      </w:r>
      <w:r w:rsidRPr="00F53573">
        <w:rPr>
          <w:rFonts w:ascii="Arial" w:eastAsiaTheme="majorEastAsia" w:hAnsi="Arial" w:cs="Arial"/>
          <w:kern w:val="0"/>
          <w:lang w:eastAsia="en-IE"/>
          <w14:ligatures w14:val="none"/>
        </w:rPr>
        <w:t>for the</w:t>
      </w:r>
      <w:r w:rsidRPr="00F53573">
        <w:rPr>
          <w:rFonts w:ascii="Arial" w:eastAsiaTheme="minorEastAsia" w:hAnsi="Arial" w:cs="Arial"/>
          <w:kern w:val="0"/>
          <w:lang w:eastAsia="en-IE"/>
          <w14:ligatures w14:val="none"/>
        </w:rPr>
        <w:t xml:space="preserve"> 2-3-year-old (pre-ECCE)</w:t>
      </w:r>
      <w:r w:rsidRPr="00F53573">
        <w:rPr>
          <w:rFonts w:ascii="Arial" w:hAnsi="Arial" w:cs="Arial"/>
          <w:kern w:val="0"/>
          <w14:ligatures w14:val="none"/>
        </w:rPr>
        <w:t xml:space="preserve"> age group</w:t>
      </w:r>
      <w:r w:rsidRPr="00F53573">
        <w:rPr>
          <w:rFonts w:ascii="Arial" w:eastAsiaTheme="majorEastAsia" w:hAnsi="Arial" w:cs="Arial"/>
          <w:kern w:val="0"/>
          <w:lang w:eastAsia="en-IE"/>
          <w14:ligatures w14:val="none"/>
        </w:rPr>
        <w:t xml:space="preserve"> </w:t>
      </w:r>
      <w:r w:rsidRPr="00F53573">
        <w:rPr>
          <w:rFonts w:ascii="Arial" w:eastAsiaTheme="majorEastAsia" w:hAnsi="Arial" w:cs="Arial"/>
          <w:b/>
          <w:bCs/>
          <w:kern w:val="0"/>
          <w:lang w:eastAsia="en-IE"/>
          <w14:ligatures w14:val="none"/>
        </w:rPr>
        <w:t>and/or</w:t>
      </w:r>
      <w:r w:rsidRPr="00F53573">
        <w:rPr>
          <w:rFonts w:ascii="Arial" w:eastAsiaTheme="majorEastAsia" w:hAnsi="Arial" w:cs="Arial"/>
          <w:kern w:val="0"/>
          <w:lang w:eastAsia="en-IE"/>
          <w14:ligatures w14:val="none"/>
        </w:rPr>
        <w:t xml:space="preserve"> </w:t>
      </w:r>
    </w:p>
    <w:p w14:paraId="47D3BBEF" w14:textId="77777777" w:rsidR="00944F4B" w:rsidRPr="000578AE" w:rsidRDefault="00F53573" w:rsidP="000578AE">
      <w:pPr>
        <w:numPr>
          <w:ilvl w:val="1"/>
          <w:numId w:val="21"/>
        </w:numPr>
        <w:spacing w:after="0"/>
        <w:contextualSpacing/>
        <w:rPr>
          <w:rFonts w:ascii="Arial" w:hAnsi="Arial" w:cs="Arial"/>
          <w:kern w:val="0"/>
          <w:lang w:eastAsia="en-IE"/>
          <w14:ligatures w14:val="none"/>
        </w:rPr>
      </w:pPr>
      <w:r w:rsidRPr="000578AE">
        <w:rPr>
          <w:rFonts w:ascii="Arial" w:eastAsiaTheme="majorEastAsia" w:hAnsi="Arial" w:cs="Arial"/>
          <w:b/>
          <w:kern w:val="0"/>
          <w:lang w:eastAsia="en-IE"/>
          <w14:ligatures w14:val="none"/>
        </w:rPr>
        <w:t>a minimum of 6</w:t>
      </w:r>
      <w:r w:rsidRPr="00F53573">
        <w:rPr>
          <w:rFonts w:ascii="Arial" w:eastAsiaTheme="majorEastAsia" w:hAnsi="Arial" w:cs="Arial"/>
          <w:kern w:val="0"/>
          <w:lang w:eastAsia="en-IE"/>
          <w14:ligatures w14:val="none"/>
        </w:rPr>
        <w:t xml:space="preserve"> </w:t>
      </w:r>
      <w:r w:rsidR="00944F4B" w:rsidRPr="000578AE">
        <w:rPr>
          <w:rFonts w:ascii="Arial" w:eastAsiaTheme="majorEastAsia" w:hAnsi="Arial" w:cs="Arial"/>
          <w:b/>
          <w:kern w:val="0"/>
          <w:lang w:eastAsia="en-IE"/>
          <w14:ligatures w14:val="none"/>
        </w:rPr>
        <w:t>places</w:t>
      </w:r>
      <w:r w:rsidR="00944F4B">
        <w:rPr>
          <w:rFonts w:ascii="Arial" w:eastAsiaTheme="majorEastAsia" w:hAnsi="Arial" w:cs="Arial"/>
          <w:kern w:val="0"/>
          <w:lang w:eastAsia="en-IE"/>
          <w14:ligatures w14:val="none"/>
        </w:rPr>
        <w:t xml:space="preserve"> </w:t>
      </w:r>
      <w:r w:rsidRPr="00F53573">
        <w:rPr>
          <w:rFonts w:ascii="Arial" w:eastAsiaTheme="majorEastAsia" w:hAnsi="Arial" w:cs="Arial"/>
          <w:kern w:val="0"/>
          <w:lang w:eastAsia="en-IE"/>
          <w14:ligatures w14:val="none"/>
        </w:rPr>
        <w:t xml:space="preserve">in a combination of both age groups – </w:t>
      </w:r>
    </w:p>
    <w:p w14:paraId="62B42B98" w14:textId="3417F224" w:rsidR="00944F4B" w:rsidRPr="000578AE" w:rsidRDefault="00944F4B" w:rsidP="00944F4B">
      <w:pPr>
        <w:numPr>
          <w:ilvl w:val="0"/>
          <w:numId w:val="21"/>
        </w:numPr>
        <w:spacing w:after="0"/>
        <w:contextualSpacing/>
        <w:rPr>
          <w:rFonts w:ascii="Arial" w:hAnsi="Arial" w:cs="Arial"/>
          <w:kern w:val="0"/>
          <w:lang w:eastAsia="en-IE"/>
          <w14:ligatures w14:val="none"/>
        </w:rPr>
      </w:pPr>
      <w:r>
        <w:rPr>
          <w:rFonts w:ascii="Arial" w:eastAsiaTheme="majorEastAsia" w:hAnsi="Arial" w:cs="Arial"/>
          <w:kern w:val="0"/>
          <w:lang w:eastAsia="en-IE"/>
          <w14:ligatures w14:val="none"/>
        </w:rPr>
        <w:t xml:space="preserve">Places must be </w:t>
      </w:r>
      <w:r w:rsidR="00F53573" w:rsidRPr="00F53573">
        <w:rPr>
          <w:rFonts w:ascii="Arial" w:eastAsiaTheme="majorEastAsia" w:hAnsi="Arial" w:cs="Arial"/>
          <w:kern w:val="0"/>
          <w:lang w:eastAsia="en-IE"/>
          <w14:ligatures w14:val="none"/>
        </w:rPr>
        <w:t xml:space="preserve">in either full day or part time, for a minimum of 42 weeks per year.   </w:t>
      </w:r>
    </w:p>
    <w:p w14:paraId="2D6B7EFA" w14:textId="2A784322" w:rsidR="00F53573" w:rsidRPr="00F53573" w:rsidRDefault="00F53573" w:rsidP="00944F4B">
      <w:pPr>
        <w:numPr>
          <w:ilvl w:val="0"/>
          <w:numId w:val="21"/>
        </w:numPr>
        <w:spacing w:after="0"/>
        <w:contextualSpacing/>
        <w:rPr>
          <w:rFonts w:ascii="Arial" w:hAnsi="Arial" w:cs="Arial"/>
          <w:kern w:val="0"/>
          <w:lang w:eastAsia="en-IE"/>
          <w14:ligatures w14:val="none"/>
        </w:rPr>
      </w:pPr>
      <w:r w:rsidRPr="00F53573">
        <w:rPr>
          <w:rFonts w:ascii="Arial" w:hAnsi="Arial" w:cs="Arial"/>
          <w:kern w:val="0"/>
          <w:lang w:eastAsia="en-IE"/>
          <w14:ligatures w14:val="none"/>
        </w:rPr>
        <w:t>Places for children in other age brackets will also be eligible for funding once the minimum requirements are met.</w:t>
      </w:r>
    </w:p>
    <w:p w14:paraId="0FF319E2" w14:textId="77777777" w:rsidR="00F53573" w:rsidRPr="00F53573" w:rsidRDefault="00F53573" w:rsidP="00D41DD6">
      <w:pPr>
        <w:numPr>
          <w:ilvl w:val="0"/>
          <w:numId w:val="21"/>
        </w:numPr>
        <w:spacing w:after="0"/>
        <w:contextualSpacing/>
        <w:rPr>
          <w:rFonts w:ascii="Arial" w:eastAsiaTheme="minorEastAsia" w:hAnsi="Arial" w:cs="Arial"/>
          <w:kern w:val="0"/>
          <w14:ligatures w14:val="none"/>
        </w:rPr>
      </w:pPr>
      <w:r w:rsidRPr="00F53573">
        <w:rPr>
          <w:rFonts w:ascii="Arial" w:hAnsi="Arial" w:cs="Arial"/>
          <w:kern w:val="0"/>
          <w14:ligatures w14:val="none"/>
        </w:rPr>
        <w:t xml:space="preserve">Projects of between €50,000 and €100,000 will be funded to deliver additional capacity, e.g. where services can renovate/upgrade existing space to cater for more children. </w:t>
      </w:r>
      <w:r w:rsidRPr="00F53573">
        <w:rPr>
          <w:rFonts w:ascii="Arial" w:eastAsiaTheme="minorEastAsia" w:hAnsi="Arial" w:cs="Arial"/>
          <w:kern w:val="0"/>
          <w14:ligatures w14:val="none"/>
        </w:rPr>
        <w:t>This grant will be open to both private and community-based services, under the following conditions:</w:t>
      </w:r>
    </w:p>
    <w:p w14:paraId="7C34BD81" w14:textId="77777777" w:rsidR="00F53573" w:rsidRPr="00F53573" w:rsidRDefault="00F53573" w:rsidP="00D41DD6">
      <w:pPr>
        <w:numPr>
          <w:ilvl w:val="1"/>
          <w:numId w:val="21"/>
        </w:numPr>
        <w:spacing w:after="0"/>
        <w:contextualSpacing/>
        <w:rPr>
          <w:rFonts w:ascii="Arial" w:hAnsi="Arial" w:cs="Arial"/>
          <w:kern w:val="0"/>
          <w14:ligatures w14:val="none"/>
        </w:rPr>
      </w:pPr>
      <w:r w:rsidRPr="00F53573">
        <w:rPr>
          <w:rFonts w:ascii="Arial" w:eastAsiaTheme="minorEastAsia" w:hAnsi="Arial" w:cs="Arial"/>
          <w:kern w:val="0"/>
          <w14:ligatures w14:val="none"/>
        </w:rPr>
        <w:t>Private Providers can apply for funding between €25,000 (min) and €50,000 (max).</w:t>
      </w:r>
    </w:p>
    <w:p w14:paraId="0E56E5DE" w14:textId="77777777" w:rsidR="00F53573" w:rsidRPr="00F53573" w:rsidRDefault="00F53573" w:rsidP="00D41DD6">
      <w:pPr>
        <w:numPr>
          <w:ilvl w:val="1"/>
          <w:numId w:val="21"/>
        </w:numPr>
        <w:spacing w:after="0"/>
        <w:contextualSpacing/>
        <w:rPr>
          <w:rFonts w:ascii="Arial" w:hAnsi="Arial" w:cs="Arial"/>
          <w:kern w:val="0"/>
          <w14:ligatures w14:val="none"/>
        </w:rPr>
      </w:pPr>
      <w:r w:rsidRPr="00F53573">
        <w:rPr>
          <w:rFonts w:ascii="Arial" w:eastAsiaTheme="minorEastAsia" w:hAnsi="Arial" w:cs="Arial"/>
          <w:kern w:val="0"/>
          <w14:ligatures w14:val="none"/>
        </w:rPr>
        <w:t xml:space="preserve">Community Providers can </w:t>
      </w:r>
      <w:r w:rsidRPr="00F53573">
        <w:rPr>
          <w:rFonts w:ascii="Arial" w:eastAsiaTheme="minorEastAsia" w:hAnsi="Arial" w:cs="Arial"/>
          <w:kern w:val="0"/>
          <w:lang w:eastAsia="en-IE"/>
          <w14:ligatures w14:val="none"/>
        </w:rPr>
        <w:t xml:space="preserve">apply for funding between €50,000 (min) and €100,000 (max).  </w:t>
      </w:r>
    </w:p>
    <w:p w14:paraId="36BD2D9F" w14:textId="77777777" w:rsidR="00F53573" w:rsidRPr="00F53573" w:rsidRDefault="00F53573" w:rsidP="00D41DD6">
      <w:pPr>
        <w:numPr>
          <w:ilvl w:val="1"/>
          <w:numId w:val="21"/>
        </w:numPr>
        <w:spacing w:after="0"/>
        <w:contextualSpacing/>
        <w:rPr>
          <w:rFonts w:ascii="Arial" w:hAnsi="Arial" w:cs="Arial"/>
          <w:kern w:val="0"/>
          <w14:ligatures w14:val="none"/>
        </w:rPr>
      </w:pPr>
      <w:r w:rsidRPr="00F53573">
        <w:rPr>
          <w:rFonts w:ascii="Arial" w:hAnsi="Arial" w:cs="Arial"/>
          <w:kern w:val="0"/>
          <w14:ligatures w14:val="none"/>
        </w:rPr>
        <w:t>Match funding will be required for privately owned services, with a maximum contribution by the Department of 50% of total project costs. Match funding will not be required of community-led services.</w:t>
      </w:r>
    </w:p>
    <w:p w14:paraId="128BFA8A" w14:textId="77777777" w:rsidR="00F53573" w:rsidRPr="00F53573" w:rsidRDefault="00F53573" w:rsidP="00D41DD6">
      <w:pPr>
        <w:numPr>
          <w:ilvl w:val="0"/>
          <w:numId w:val="21"/>
        </w:numPr>
        <w:spacing w:after="0"/>
        <w:contextualSpacing/>
        <w:rPr>
          <w:rFonts w:ascii="Arial" w:hAnsi="Arial" w:cs="Arial"/>
          <w:kern w:val="0"/>
          <w14:ligatures w14:val="none"/>
        </w:rPr>
      </w:pPr>
      <w:r w:rsidRPr="00F53573">
        <w:rPr>
          <w:rFonts w:ascii="Arial" w:hAnsi="Arial" w:cs="Arial"/>
          <w:kern w:val="0"/>
          <w14:ligatures w14:val="none"/>
        </w:rPr>
        <w:t>Total project costs must be outlined as part of the application and supported with quotes etc.  Applications with total project costs exceeding €100,000 (including VAT for non-VAT registered organisations and excluding VAT for VAT registered organisations) will be deemed ineligible.</w:t>
      </w:r>
    </w:p>
    <w:p w14:paraId="1F174871" w14:textId="77777777" w:rsidR="00F53573" w:rsidRPr="00F53573" w:rsidRDefault="00F53573" w:rsidP="00F53573">
      <w:pPr>
        <w:shd w:val="clear" w:color="auto" w:fill="FFFFFF" w:themeFill="background1"/>
        <w:spacing w:after="0"/>
        <w:jc w:val="both"/>
        <w:rPr>
          <w:rFonts w:ascii="Arial" w:eastAsiaTheme="minorEastAsia" w:hAnsi="Arial" w:cs="Arial"/>
          <w:b/>
          <w:bCs/>
          <w:color w:val="000000" w:themeColor="text1"/>
          <w:kern w:val="0"/>
          <w14:ligatures w14:val="none"/>
        </w:rPr>
      </w:pPr>
    </w:p>
    <w:p w14:paraId="5B42D564" w14:textId="77777777" w:rsidR="00F53573" w:rsidRPr="00F53573" w:rsidRDefault="00F53573" w:rsidP="00F53573">
      <w:pPr>
        <w:shd w:val="clear" w:color="auto" w:fill="E2EFD9" w:themeFill="accent6" w:themeFillTint="33"/>
        <w:spacing w:after="0"/>
        <w:jc w:val="both"/>
        <w:rPr>
          <w:rFonts w:ascii="Arial" w:eastAsiaTheme="minorEastAsia" w:hAnsi="Arial" w:cs="Arial"/>
          <w:color w:val="000000" w:themeColor="text1"/>
          <w:kern w:val="0"/>
          <w:sz w:val="24"/>
          <w:szCs w:val="24"/>
          <w14:ligatures w14:val="none"/>
        </w:rPr>
      </w:pPr>
      <w:r w:rsidRPr="00F53573">
        <w:rPr>
          <w:rFonts w:ascii="Arial" w:eastAsiaTheme="minorEastAsia" w:hAnsi="Arial" w:cs="Arial"/>
          <w:b/>
          <w:bCs/>
          <w:color w:val="000000" w:themeColor="text1"/>
          <w:kern w:val="0"/>
          <w:sz w:val="24"/>
          <w:szCs w:val="24"/>
          <w14:ligatures w14:val="none"/>
        </w:rPr>
        <w:t>Extension Grant Scheme</w:t>
      </w:r>
      <w:r w:rsidRPr="00F53573">
        <w:rPr>
          <w:rFonts w:ascii="Arial" w:eastAsiaTheme="minorEastAsia" w:hAnsi="Arial" w:cs="Arial"/>
          <w:color w:val="000000" w:themeColor="text1"/>
          <w:kern w:val="0"/>
          <w:sz w:val="24"/>
          <w:szCs w:val="24"/>
          <w14:ligatures w14:val="none"/>
        </w:rPr>
        <w:t xml:space="preserve">: </w:t>
      </w:r>
    </w:p>
    <w:p w14:paraId="2E013BF7" w14:textId="77777777" w:rsidR="00F53573" w:rsidRPr="00F53573" w:rsidRDefault="00F53573" w:rsidP="00D41DD6">
      <w:pPr>
        <w:numPr>
          <w:ilvl w:val="0"/>
          <w:numId w:val="22"/>
        </w:numPr>
        <w:spacing w:after="0"/>
        <w:contextualSpacing/>
        <w:jc w:val="both"/>
        <w:rPr>
          <w:rFonts w:ascii="Arial" w:eastAsiaTheme="minorEastAsia" w:hAnsi="Arial" w:cs="Arial"/>
          <w:color w:val="000000" w:themeColor="text1"/>
          <w:kern w:val="0"/>
          <w14:ligatures w14:val="none"/>
        </w:rPr>
      </w:pPr>
      <w:r w:rsidRPr="00F53573">
        <w:rPr>
          <w:rFonts w:ascii="Arial" w:eastAsiaTheme="minorEastAsia" w:hAnsi="Arial" w:cs="Arial"/>
          <w:color w:val="000000" w:themeColor="text1"/>
          <w:kern w:val="0"/>
          <w14:ligatures w14:val="none"/>
        </w:rPr>
        <w:t xml:space="preserve">A larger scale extension grant, which will operate from later in 2024 and into 2025. </w:t>
      </w:r>
    </w:p>
    <w:p w14:paraId="5F9F743B" w14:textId="1A14E979" w:rsidR="00944F4B" w:rsidRDefault="00944F4B" w:rsidP="00944F4B">
      <w:pPr>
        <w:numPr>
          <w:ilvl w:val="0"/>
          <w:numId w:val="22"/>
        </w:numPr>
        <w:spacing w:after="0"/>
        <w:contextualSpacing/>
        <w:rPr>
          <w:rFonts w:ascii="Arial" w:hAnsi="Arial" w:cs="Arial"/>
          <w:kern w:val="0"/>
          <w14:ligatures w14:val="none"/>
        </w:rPr>
      </w:pPr>
      <w:r>
        <w:rPr>
          <w:rFonts w:ascii="Arial" w:hAnsi="Arial" w:cs="Arial"/>
          <w:kern w:val="0"/>
          <w14:ligatures w14:val="none"/>
        </w:rPr>
        <w:t>Applications</w:t>
      </w:r>
      <w:r w:rsidRPr="00944F4B">
        <w:rPr>
          <w:rFonts w:ascii="Arial" w:hAnsi="Arial" w:cs="Arial"/>
          <w:kern w:val="0"/>
          <w14:ligatures w14:val="none"/>
        </w:rPr>
        <w:t xml:space="preserve"> </w:t>
      </w:r>
      <w:r w:rsidR="00F53573" w:rsidRPr="00944F4B">
        <w:rPr>
          <w:rFonts w:ascii="Arial" w:hAnsi="Arial" w:cs="Arial"/>
          <w:kern w:val="0"/>
          <w14:ligatures w14:val="none"/>
        </w:rPr>
        <w:t xml:space="preserve">will </w:t>
      </w:r>
      <w:r>
        <w:rPr>
          <w:rFonts w:ascii="Arial" w:hAnsi="Arial" w:cs="Arial"/>
          <w:kern w:val="0"/>
          <w14:ligatures w14:val="none"/>
        </w:rPr>
        <w:t xml:space="preserve">open for </w:t>
      </w:r>
      <w:r w:rsidR="00F53573" w:rsidRPr="00944F4B">
        <w:rPr>
          <w:rFonts w:ascii="Arial" w:hAnsi="Arial" w:cs="Arial"/>
          <w:kern w:val="0"/>
          <w14:ligatures w14:val="none"/>
        </w:rPr>
        <w:t xml:space="preserve">service providers later in 2024 to commence larger-scale extension projects that will need to be completed in 2025. </w:t>
      </w:r>
    </w:p>
    <w:p w14:paraId="6C3315A3" w14:textId="03E41252" w:rsidR="00F53573" w:rsidRPr="00944F4B" w:rsidRDefault="00F53573" w:rsidP="00944F4B">
      <w:pPr>
        <w:numPr>
          <w:ilvl w:val="0"/>
          <w:numId w:val="22"/>
        </w:numPr>
        <w:spacing w:after="0"/>
        <w:contextualSpacing/>
        <w:rPr>
          <w:rFonts w:ascii="Arial" w:hAnsi="Arial" w:cs="Arial"/>
          <w:kern w:val="0"/>
          <w14:ligatures w14:val="none"/>
        </w:rPr>
      </w:pPr>
      <w:r w:rsidRPr="00944F4B">
        <w:rPr>
          <w:rFonts w:ascii="Arial" w:hAnsi="Arial" w:cs="Arial"/>
          <w:kern w:val="0"/>
          <w14:ligatures w14:val="none"/>
        </w:rPr>
        <w:t xml:space="preserve">Projects between €100,000 and €500,000 will be funded. </w:t>
      </w:r>
    </w:p>
    <w:p w14:paraId="7ED1F46A" w14:textId="77777777" w:rsidR="00F53573" w:rsidRPr="00F53573" w:rsidRDefault="00F53573" w:rsidP="00D41DD6">
      <w:pPr>
        <w:numPr>
          <w:ilvl w:val="1"/>
          <w:numId w:val="22"/>
        </w:numPr>
        <w:spacing w:after="0"/>
        <w:contextualSpacing/>
        <w:rPr>
          <w:rFonts w:ascii="Arial" w:hAnsi="Arial" w:cs="Arial"/>
          <w:kern w:val="0"/>
          <w14:ligatures w14:val="none"/>
        </w:rPr>
      </w:pPr>
      <w:r w:rsidRPr="00F53573">
        <w:rPr>
          <w:rFonts w:ascii="Arial" w:eastAsiaTheme="minorEastAsia" w:hAnsi="Arial" w:cs="Arial"/>
          <w:kern w:val="0"/>
          <w14:ligatures w14:val="none"/>
        </w:rPr>
        <w:t>Private Providers can apply for funding between €50,000 (min) and €250,000 (max)</w:t>
      </w:r>
    </w:p>
    <w:p w14:paraId="579A8BCE" w14:textId="77777777" w:rsidR="00F53573" w:rsidRPr="00F53573" w:rsidRDefault="00F53573" w:rsidP="00D41DD6">
      <w:pPr>
        <w:numPr>
          <w:ilvl w:val="1"/>
          <w:numId w:val="22"/>
        </w:numPr>
        <w:spacing w:after="0"/>
        <w:contextualSpacing/>
        <w:rPr>
          <w:rFonts w:ascii="Arial" w:hAnsi="Arial" w:cs="Arial"/>
          <w:kern w:val="0"/>
          <w14:ligatures w14:val="none"/>
        </w:rPr>
      </w:pPr>
      <w:r w:rsidRPr="00F53573">
        <w:rPr>
          <w:rFonts w:ascii="Arial" w:eastAsiaTheme="minorEastAsia" w:hAnsi="Arial" w:cs="Arial"/>
          <w:kern w:val="0"/>
          <w14:ligatures w14:val="none"/>
        </w:rPr>
        <w:t xml:space="preserve">Community Providers can apply for funding between €100,000 (min) and €500,000 (max).  </w:t>
      </w:r>
    </w:p>
    <w:p w14:paraId="5EF23D11" w14:textId="6EC504A1" w:rsidR="00F53573" w:rsidRPr="00F53573" w:rsidRDefault="00F53573" w:rsidP="00D41DD6">
      <w:pPr>
        <w:numPr>
          <w:ilvl w:val="0"/>
          <w:numId w:val="22"/>
        </w:numPr>
        <w:spacing w:after="0"/>
        <w:contextualSpacing/>
        <w:rPr>
          <w:rFonts w:ascii="Arial" w:hAnsi="Arial" w:cs="Arial"/>
          <w:kern w:val="0"/>
          <w14:ligatures w14:val="none"/>
        </w:rPr>
      </w:pPr>
      <w:r w:rsidRPr="00F53573">
        <w:rPr>
          <w:rFonts w:ascii="Arial" w:hAnsi="Arial" w:cs="Arial"/>
          <w:kern w:val="0"/>
          <w14:ligatures w14:val="none"/>
        </w:rPr>
        <w:t xml:space="preserve">Priority will be given to the extension of full-time and part-time places within the </w:t>
      </w:r>
      <w:r w:rsidRPr="00F53573">
        <w:rPr>
          <w:rFonts w:ascii="Arial" w:eastAsiaTheme="minorEastAsia" w:hAnsi="Arial" w:cs="Arial"/>
          <w:kern w:val="0"/>
          <w:lang w:eastAsia="en-IE"/>
          <w14:ligatures w14:val="none"/>
        </w:rPr>
        <w:t>1-3-year-old (pre-ECCE)</w:t>
      </w:r>
      <w:r w:rsidRPr="00F53573">
        <w:rPr>
          <w:rFonts w:ascii="Arial" w:hAnsi="Arial" w:cs="Arial"/>
          <w:kern w:val="0"/>
          <w14:ligatures w14:val="none"/>
        </w:rPr>
        <w:t xml:space="preserve"> age groups, within areas of identified undersupply.</w:t>
      </w:r>
    </w:p>
    <w:p w14:paraId="0E1DB036" w14:textId="77777777" w:rsidR="00F53573" w:rsidRPr="00F53573" w:rsidRDefault="00F53573" w:rsidP="00D41DD6">
      <w:pPr>
        <w:numPr>
          <w:ilvl w:val="0"/>
          <w:numId w:val="22"/>
        </w:numPr>
        <w:spacing w:after="0"/>
        <w:contextualSpacing/>
        <w:rPr>
          <w:rFonts w:ascii="Arial" w:hAnsi="Arial" w:cs="Arial"/>
          <w:kern w:val="0"/>
          <w14:ligatures w14:val="none"/>
        </w:rPr>
      </w:pPr>
      <w:r w:rsidRPr="00F53573">
        <w:rPr>
          <w:rFonts w:ascii="Arial" w:hAnsi="Arial" w:cs="Arial"/>
          <w:kern w:val="0"/>
          <w14:ligatures w14:val="none"/>
        </w:rPr>
        <w:t xml:space="preserve">Match funding will be required of private services, with a maximum contribution by the Department of 50% of total project costs. Match funding will not be required of community-led services. </w:t>
      </w:r>
    </w:p>
    <w:p w14:paraId="23FDC4D6" w14:textId="77777777" w:rsidR="00F53573" w:rsidRPr="00F53573" w:rsidRDefault="00F53573" w:rsidP="00F53573">
      <w:pPr>
        <w:spacing w:after="0" w:line="240" w:lineRule="auto"/>
        <w:rPr>
          <w:rFonts w:ascii="Arial" w:eastAsiaTheme="minorEastAsia" w:hAnsi="Arial" w:cs="Arial"/>
          <w:b/>
          <w:bCs/>
          <w:color w:val="FF0000"/>
          <w:kern w:val="0"/>
          <w:u w:val="single"/>
          <w:lang w:eastAsia="en-IE"/>
          <w14:ligatures w14:val="none"/>
        </w:rPr>
      </w:pPr>
    </w:p>
    <w:p w14:paraId="59750894" w14:textId="77777777" w:rsidR="00F53573" w:rsidRPr="00F53573" w:rsidRDefault="00F53573" w:rsidP="00F53573">
      <w:pPr>
        <w:spacing w:after="0" w:line="240" w:lineRule="auto"/>
        <w:rPr>
          <w:rFonts w:ascii="Arial" w:eastAsiaTheme="minorEastAsia" w:hAnsi="Arial" w:cs="Arial"/>
          <w:b/>
          <w:bCs/>
          <w:color w:val="FF0000"/>
          <w:kern w:val="0"/>
          <w:u w:val="single"/>
          <w:lang w:eastAsia="en-IE"/>
          <w14:ligatures w14:val="none"/>
        </w:rPr>
      </w:pPr>
      <w:r w:rsidRPr="00F53573">
        <w:rPr>
          <w:rFonts w:ascii="Arial" w:eastAsiaTheme="minorEastAsia" w:hAnsi="Arial" w:cs="Arial"/>
          <w:b/>
          <w:bCs/>
          <w:noProof/>
          <w:color w:val="FF0000"/>
          <w:kern w:val="0"/>
          <w:u w:val="single"/>
          <w:lang w:eastAsia="en-IE"/>
        </w:rPr>
        <mc:AlternateContent>
          <mc:Choice Requires="wps">
            <w:drawing>
              <wp:anchor distT="0" distB="0" distL="114300" distR="114300" simplePos="0" relativeHeight="251689472" behindDoc="0" locked="0" layoutInCell="1" allowOverlap="1" wp14:anchorId="142DCD9D" wp14:editId="3C35A9D9">
                <wp:simplePos x="0" y="0"/>
                <wp:positionH relativeFrom="column">
                  <wp:posOffset>238125</wp:posOffset>
                </wp:positionH>
                <wp:positionV relativeFrom="paragraph">
                  <wp:posOffset>12700</wp:posOffset>
                </wp:positionV>
                <wp:extent cx="1409700" cy="438150"/>
                <wp:effectExtent l="0" t="0" r="19050" b="19050"/>
                <wp:wrapNone/>
                <wp:docPr id="1374796155" name="Flowchart: Alternate Process 1374796155"/>
                <wp:cNvGraphicFramePr/>
                <a:graphic xmlns:a="http://schemas.openxmlformats.org/drawingml/2006/main">
                  <a:graphicData uri="http://schemas.microsoft.com/office/word/2010/wordprocessingShape">
                    <wps:wsp>
                      <wps:cNvSpPr/>
                      <wps:spPr>
                        <a:xfrm>
                          <a:off x="0" y="0"/>
                          <a:ext cx="1409700" cy="438150"/>
                        </a:xfrm>
                        <a:prstGeom prst="flowChartAlternateProcess">
                          <a:avLst/>
                        </a:prstGeom>
                        <a:solidFill>
                          <a:srgbClr val="ED7D31">
                            <a:lumMod val="40000"/>
                            <a:lumOff val="60000"/>
                          </a:srgbClr>
                        </a:solidFill>
                        <a:ln w="12700" cap="flat" cmpd="sng" algn="ctr">
                          <a:solidFill>
                            <a:srgbClr val="4472C4">
                              <a:shade val="15000"/>
                            </a:srgbClr>
                          </a:solidFill>
                          <a:prstDash val="solid"/>
                          <a:miter lim="800000"/>
                        </a:ln>
                        <a:effectLst/>
                      </wps:spPr>
                      <wps:txbx>
                        <w:txbxContent>
                          <w:p w14:paraId="45EB2006" w14:textId="77777777" w:rsidR="009E4954" w:rsidRPr="009733FF" w:rsidRDefault="009E4954" w:rsidP="00F53573">
                            <w:pPr>
                              <w:jc w:val="center"/>
                              <w:rPr>
                                <w:b/>
                                <w:bCs/>
                                <w:color w:val="000000" w:themeColor="text1"/>
                                <w:sz w:val="32"/>
                                <w:szCs w:val="32"/>
                                <w:lang w:val="en-US"/>
                              </w:rPr>
                            </w:pPr>
                            <w:r w:rsidRPr="009733FF">
                              <w:rPr>
                                <w:b/>
                                <w:bCs/>
                                <w:color w:val="000000" w:themeColor="text1"/>
                                <w:sz w:val="32"/>
                                <w:szCs w:val="32"/>
                                <w:lang w:val="en-US"/>
                              </w:rPr>
                              <w:t>Please Note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2DCD9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74796155" o:spid="_x0000_s1026" type="#_x0000_t176" style="position:absolute;margin-left:18.75pt;margin-top:1pt;width:111pt;height:34.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" fillcolor="#f8cbad" strokecolor="#172c51" strokeweight="1pt">
                <v:textbox>
                  <w:txbxContent>
                    <w:p w14:paraId="45EB2006" w14:textId="77777777" w:rsidR="009E4954" w:rsidRPr="009733FF" w:rsidRDefault="009E4954" w:rsidP="00F53573">
                      <w:pPr>
                        <w:jc w:val="center"/>
                        <w:rPr>
                          <w:b/>
                          <w:bCs/>
                          <w:color w:val="000000" w:themeColor="text1"/>
                          <w:sz w:val="32"/>
                          <w:szCs w:val="32"/>
                          <w:lang w:val="en-US"/>
                        </w:rPr>
                      </w:pPr>
                      <w:r w:rsidRPr="009733FF">
                        <w:rPr>
                          <w:b/>
                          <w:bCs/>
                          <w:color w:val="000000" w:themeColor="text1"/>
                          <w:sz w:val="32"/>
                          <w:szCs w:val="32"/>
                          <w:lang w:val="en-US"/>
                        </w:rPr>
                        <w:t>Please Note</w:t>
                      </w:r>
                    </w:p>
                  </w:txbxContent>
                </v:textbox>
              </v:shape>
            </w:pict>
          </mc:Fallback>
        </mc:AlternateContent>
      </w:r>
    </w:p>
    <w:p w14:paraId="79D6F080" w14:textId="77777777" w:rsidR="00F53573" w:rsidRPr="00F53573" w:rsidRDefault="00F53573" w:rsidP="00F53573">
      <w:pPr>
        <w:spacing w:after="0" w:line="240" w:lineRule="auto"/>
        <w:rPr>
          <w:rFonts w:ascii="Arial" w:eastAsiaTheme="minorEastAsia" w:hAnsi="Arial" w:cs="Arial"/>
          <w:b/>
          <w:bCs/>
          <w:color w:val="FF0000"/>
          <w:kern w:val="0"/>
          <w:u w:val="single"/>
          <w:lang w:eastAsia="en-IE"/>
          <w14:ligatures w14:val="none"/>
        </w:rPr>
      </w:pPr>
    </w:p>
    <w:p w14:paraId="45D55D6E" w14:textId="77777777" w:rsidR="00F53573" w:rsidRPr="00F53573" w:rsidRDefault="00F53573" w:rsidP="00F53573">
      <w:pPr>
        <w:spacing w:after="0" w:line="240" w:lineRule="auto"/>
        <w:rPr>
          <w:rFonts w:ascii="Arial" w:eastAsiaTheme="minorEastAsia" w:hAnsi="Arial" w:cs="Arial"/>
          <w:b/>
          <w:bCs/>
          <w:color w:val="FF0000"/>
          <w:kern w:val="0"/>
          <w:u w:val="single"/>
          <w:lang w:eastAsia="en-IE"/>
          <w14:ligatures w14:val="none"/>
        </w:rPr>
      </w:pPr>
    </w:p>
    <w:p w14:paraId="256E136A" w14:textId="77777777" w:rsidR="00F53573" w:rsidRPr="00F53573" w:rsidRDefault="00F53573" w:rsidP="00F53573">
      <w:pPr>
        <w:spacing w:after="0" w:line="240" w:lineRule="auto"/>
        <w:rPr>
          <w:rFonts w:ascii="Arial" w:eastAsiaTheme="minorEastAsia" w:hAnsi="Arial" w:cs="Arial"/>
          <w:b/>
          <w:bCs/>
          <w:color w:val="FF0000"/>
          <w:kern w:val="0"/>
          <w:u w:val="single"/>
          <w:lang w:eastAsia="en-IE"/>
          <w14:ligatures w14:val="none"/>
        </w:rPr>
      </w:pPr>
    </w:p>
    <w:p w14:paraId="0AEB83CE" w14:textId="77777777" w:rsidR="00F53573" w:rsidRPr="00F53573" w:rsidRDefault="00F53573" w:rsidP="00D41DD6">
      <w:pPr>
        <w:numPr>
          <w:ilvl w:val="0"/>
          <w:numId w:val="30"/>
        </w:numPr>
        <w:spacing w:after="0" w:line="240" w:lineRule="auto"/>
        <w:contextualSpacing/>
        <w:jc w:val="both"/>
        <w:rPr>
          <w:rFonts w:ascii="Arial" w:eastAsiaTheme="minorEastAsia" w:hAnsi="Arial" w:cs="Arial"/>
          <w:kern w:val="0"/>
          <w:lang w:eastAsia="en-IE"/>
          <w14:ligatures w14:val="none"/>
        </w:rPr>
      </w:pPr>
      <w:r w:rsidRPr="00F53573">
        <w:rPr>
          <w:rFonts w:ascii="Arial" w:eastAsiaTheme="minorEastAsia" w:hAnsi="Arial" w:cs="Arial"/>
          <w:kern w:val="0"/>
          <w:lang w:eastAsia="en-IE"/>
          <w14:ligatures w14:val="none"/>
        </w:rPr>
        <w:t xml:space="preserve">Both community and private service providers may only be funded for </w:t>
      </w:r>
      <w:r w:rsidRPr="00F53573">
        <w:rPr>
          <w:rFonts w:ascii="Arial" w:eastAsiaTheme="minorEastAsia" w:hAnsi="Arial" w:cs="Arial"/>
          <w:b/>
          <w:bCs/>
          <w:kern w:val="0"/>
          <w:u w:val="single"/>
          <w:lang w:eastAsia="en-IE"/>
          <w14:ligatures w14:val="none"/>
        </w:rPr>
        <w:t>either</w:t>
      </w:r>
      <w:r w:rsidRPr="00F53573">
        <w:rPr>
          <w:rFonts w:ascii="Arial" w:eastAsiaTheme="minorEastAsia" w:hAnsi="Arial" w:cs="Arial"/>
          <w:kern w:val="0"/>
          <w:lang w:eastAsia="en-IE"/>
          <w14:ligatures w14:val="none"/>
        </w:rPr>
        <w:t xml:space="preserve"> the Expansion Grant Scheme </w:t>
      </w:r>
      <w:r w:rsidRPr="00F53573">
        <w:rPr>
          <w:rFonts w:ascii="Arial" w:eastAsiaTheme="minorEastAsia" w:hAnsi="Arial" w:cs="Arial"/>
          <w:b/>
          <w:bCs/>
          <w:kern w:val="0"/>
          <w:u w:val="single"/>
          <w:lang w:eastAsia="en-IE"/>
          <w14:ligatures w14:val="none"/>
        </w:rPr>
        <w:t>or</w:t>
      </w:r>
      <w:r w:rsidRPr="00F53573">
        <w:rPr>
          <w:rFonts w:ascii="Arial" w:eastAsiaTheme="minorEastAsia" w:hAnsi="Arial" w:cs="Arial"/>
          <w:kern w:val="0"/>
          <w:lang w:eastAsia="en-IE"/>
          <w14:ligatures w14:val="none"/>
        </w:rPr>
        <w:t xml:space="preserve"> the Extension Grant Scheme, therefore, successful applicants under the Expansion Grant Scheme will not be eligible to apply for the Extension Grant Scheme once it opens for applications.</w:t>
      </w:r>
    </w:p>
    <w:p w14:paraId="082C3574" w14:textId="01795B36" w:rsidR="00F53573" w:rsidRPr="00F53573" w:rsidRDefault="00F53573" w:rsidP="00D41DD6">
      <w:pPr>
        <w:numPr>
          <w:ilvl w:val="0"/>
          <w:numId w:val="30"/>
        </w:numPr>
        <w:spacing w:after="0" w:line="240" w:lineRule="auto"/>
        <w:contextualSpacing/>
        <w:jc w:val="both"/>
        <w:rPr>
          <w:rFonts w:ascii="Arial" w:eastAsiaTheme="minorEastAsia" w:hAnsi="Arial" w:cs="Arial"/>
          <w:kern w:val="0"/>
          <w:lang w:eastAsia="en-IE"/>
          <w14:ligatures w14:val="none"/>
        </w:rPr>
      </w:pPr>
      <w:r w:rsidRPr="00F53573">
        <w:rPr>
          <w:rFonts w:ascii="Arial" w:eastAsiaTheme="minorEastAsia" w:hAnsi="Arial" w:cs="Arial"/>
          <w:kern w:val="0"/>
          <w:lang w:eastAsia="en-IE"/>
          <w14:ligatures w14:val="none"/>
        </w:rPr>
        <w:t xml:space="preserve">The application form for the Expansion Grant Scheme will open on </w:t>
      </w:r>
      <w:r w:rsidR="00CA4182">
        <w:rPr>
          <w:rFonts w:ascii="Arial" w:eastAsiaTheme="minorEastAsia" w:hAnsi="Arial" w:cs="Arial"/>
          <w:kern w:val="0"/>
          <w:lang w:eastAsia="en-IE"/>
          <w14:ligatures w14:val="none"/>
        </w:rPr>
        <w:t>22</w:t>
      </w:r>
      <w:r w:rsidRPr="00F53573">
        <w:rPr>
          <w:rFonts w:ascii="Arial" w:eastAsiaTheme="minorEastAsia" w:hAnsi="Arial" w:cs="Arial"/>
          <w:kern w:val="0"/>
          <w:lang w:eastAsia="en-IE"/>
          <w14:ligatures w14:val="none"/>
        </w:rPr>
        <w:t xml:space="preserve"> February.  The application form for the Extension Grant Scheme is anticipated to open in Q4 2024. </w:t>
      </w:r>
    </w:p>
    <w:p w14:paraId="230B5EC9" w14:textId="77777777" w:rsidR="00F53573" w:rsidRPr="00F53573" w:rsidRDefault="00F53573" w:rsidP="00D41DD6">
      <w:pPr>
        <w:numPr>
          <w:ilvl w:val="0"/>
          <w:numId w:val="30"/>
        </w:numPr>
        <w:spacing w:after="0" w:line="240" w:lineRule="auto"/>
        <w:contextualSpacing/>
        <w:jc w:val="both"/>
        <w:rPr>
          <w:rFonts w:ascii="Arial" w:hAnsi="Arial" w:cs="Arial"/>
          <w:kern w:val="0"/>
          <w:lang w:eastAsia="en-IE"/>
          <w14:ligatures w14:val="none"/>
        </w:rPr>
      </w:pPr>
      <w:r w:rsidRPr="00F53573">
        <w:rPr>
          <w:rFonts w:ascii="Arial" w:hAnsi="Arial" w:cs="Arial"/>
          <w:kern w:val="0"/>
          <w:lang w:eastAsia="en-IE"/>
          <w14:ligatures w14:val="none"/>
        </w:rPr>
        <w:t xml:space="preserve">Where an owner has </w:t>
      </w:r>
      <w:r w:rsidRPr="00F53573">
        <w:rPr>
          <w:rFonts w:ascii="Arial" w:hAnsi="Arial" w:cs="Arial"/>
          <w:b/>
          <w:bCs/>
          <w:kern w:val="0"/>
          <w:lang w:eastAsia="en-IE"/>
          <w14:ligatures w14:val="none"/>
        </w:rPr>
        <w:t>multiple services</w:t>
      </w:r>
      <w:r w:rsidRPr="00F53573">
        <w:rPr>
          <w:rFonts w:ascii="Arial" w:hAnsi="Arial" w:cs="Arial"/>
          <w:kern w:val="0"/>
          <w:lang w:eastAsia="en-IE"/>
          <w14:ligatures w14:val="none"/>
        </w:rPr>
        <w:t xml:space="preserve">, the maximum number of applications that can be </w:t>
      </w:r>
      <w:r w:rsidRPr="00F53573">
        <w:rPr>
          <w:rFonts w:ascii="Arial" w:hAnsi="Arial" w:cs="Arial"/>
          <w:kern w:val="0"/>
          <w:u w:val="single"/>
          <w:lang w:eastAsia="en-IE"/>
          <w14:ligatures w14:val="none"/>
        </w:rPr>
        <w:t>submitted</w:t>
      </w:r>
      <w:r w:rsidRPr="00F53573">
        <w:rPr>
          <w:rFonts w:ascii="Arial" w:hAnsi="Arial" w:cs="Arial"/>
          <w:kern w:val="0"/>
          <w:lang w:eastAsia="en-IE"/>
          <w14:ligatures w14:val="none"/>
        </w:rPr>
        <w:t xml:space="preserve"> is 2, per strand/ scheme.  Only one application can be submitted per individual facility.</w:t>
      </w:r>
    </w:p>
    <w:p w14:paraId="06400EFA" w14:textId="77777777" w:rsidR="00F53573" w:rsidRPr="00F53573" w:rsidRDefault="00F53573" w:rsidP="00F53573">
      <w:pPr>
        <w:spacing w:after="0" w:line="240" w:lineRule="auto"/>
        <w:jc w:val="both"/>
        <w:rPr>
          <w:rFonts w:ascii="Arial" w:eastAsiaTheme="minorEastAsia" w:hAnsi="Arial" w:cs="Arial"/>
          <w:b/>
          <w:bCs/>
          <w:kern w:val="0"/>
          <w:lang w:eastAsia="en-IE"/>
          <w14:ligatures w14:val="none"/>
        </w:rPr>
      </w:pPr>
    </w:p>
    <w:p w14:paraId="628B4B02" w14:textId="77777777" w:rsidR="00F53573" w:rsidRPr="00F53573" w:rsidRDefault="00F53573" w:rsidP="00F53573">
      <w:pPr>
        <w:spacing w:after="0" w:line="240" w:lineRule="auto"/>
        <w:jc w:val="both"/>
        <w:rPr>
          <w:rFonts w:ascii="Arial" w:eastAsiaTheme="minorEastAsia" w:hAnsi="Arial" w:cs="Arial"/>
          <w:kern w:val="0"/>
          <w:lang w:eastAsia="en-IE"/>
          <w14:ligatures w14:val="none"/>
        </w:rPr>
      </w:pPr>
      <w:r w:rsidRPr="00F53573">
        <w:rPr>
          <w:rFonts w:ascii="Arial" w:eastAsiaTheme="minorEastAsia" w:hAnsi="Arial" w:cs="Arial"/>
          <w:kern w:val="0"/>
          <w:lang w:eastAsia="en-IE"/>
          <w14:ligatures w14:val="none"/>
        </w:rPr>
        <w:t xml:space="preserve">Applicants (successful and unsuccessful) who applied for Building Blocks- Improvement Grant Scheme operated in 2023 </w:t>
      </w:r>
      <w:r w:rsidRPr="00F53573">
        <w:rPr>
          <w:rFonts w:ascii="Arial" w:eastAsiaTheme="minorEastAsia" w:hAnsi="Arial" w:cs="Arial"/>
          <w:b/>
          <w:bCs/>
          <w:kern w:val="0"/>
          <w:u w:val="single"/>
          <w:lang w:eastAsia="en-IE"/>
          <w14:ligatures w14:val="none"/>
        </w:rPr>
        <w:t>are permitted</w:t>
      </w:r>
      <w:r w:rsidRPr="00F53573">
        <w:rPr>
          <w:rFonts w:ascii="Arial" w:eastAsiaTheme="minorEastAsia" w:hAnsi="Arial" w:cs="Arial"/>
          <w:kern w:val="0"/>
          <w:lang w:eastAsia="en-IE"/>
          <w14:ligatures w14:val="none"/>
        </w:rPr>
        <w:t xml:space="preserve"> to apply for the Expansion Grant Scheme as long as all pre-requisites are met. </w:t>
      </w:r>
    </w:p>
    <w:p w14:paraId="14C982CA" w14:textId="77777777" w:rsidR="00F53573" w:rsidRPr="00F53573" w:rsidRDefault="00F53573" w:rsidP="00F53573">
      <w:pPr>
        <w:spacing w:after="0" w:line="240" w:lineRule="auto"/>
        <w:jc w:val="both"/>
        <w:rPr>
          <w:rFonts w:ascii="Arial" w:eastAsiaTheme="minorEastAsia" w:hAnsi="Arial" w:cs="Arial"/>
          <w:b/>
          <w:bCs/>
          <w:kern w:val="0"/>
          <w:lang w:eastAsia="en-IE"/>
          <w14:ligatures w14:val="none"/>
        </w:rPr>
      </w:pPr>
    </w:p>
    <w:p w14:paraId="11AB4AEA" w14:textId="77777777" w:rsidR="00F53573" w:rsidRPr="00F53573" w:rsidRDefault="00F53573" w:rsidP="00F53573">
      <w:pPr>
        <w:spacing w:after="0" w:line="240" w:lineRule="auto"/>
        <w:jc w:val="both"/>
        <w:rPr>
          <w:rFonts w:ascii="Arial" w:eastAsiaTheme="minorEastAsia" w:hAnsi="Arial" w:cs="Arial"/>
          <w:b/>
          <w:bCs/>
          <w:color w:val="0D0D0D" w:themeColor="text1" w:themeTint="F2"/>
          <w:kern w:val="0"/>
          <w:sz w:val="24"/>
          <w:szCs w:val="24"/>
          <w14:ligatures w14:val="none"/>
        </w:rPr>
      </w:pPr>
    </w:p>
    <w:tbl>
      <w:tblPr>
        <w:tblStyle w:val="TableGrid"/>
        <w:tblW w:w="0" w:type="auto"/>
        <w:tblLook w:val="04A0" w:firstRow="1" w:lastRow="0" w:firstColumn="1" w:lastColumn="0" w:noHBand="0" w:noVBand="1"/>
      </w:tblPr>
      <w:tblGrid>
        <w:gridCol w:w="9016"/>
      </w:tblGrid>
      <w:tr w:rsidR="00F53573" w:rsidRPr="00F53573" w14:paraId="1E3AAE83" w14:textId="77777777" w:rsidTr="009E4954">
        <w:tc>
          <w:tcPr>
            <w:tcW w:w="9016" w:type="dxa"/>
            <w:shd w:val="clear" w:color="auto" w:fill="FF0000"/>
          </w:tcPr>
          <w:p w14:paraId="7365AA14" w14:textId="77777777" w:rsidR="00F53573" w:rsidRPr="00F53573" w:rsidRDefault="00F53573" w:rsidP="00F53573">
            <w:pPr>
              <w:jc w:val="center"/>
              <w:rPr>
                <w:rFonts w:ascii="Arial" w:eastAsiaTheme="minorEastAsia" w:hAnsi="Arial" w:cs="Arial"/>
                <w:b/>
                <w:bCs/>
                <w:color w:val="0D0D0D" w:themeColor="text1" w:themeTint="F2"/>
                <w:sz w:val="24"/>
                <w:szCs w:val="24"/>
              </w:rPr>
            </w:pPr>
            <w:r w:rsidRPr="00F53573">
              <w:rPr>
                <w:rFonts w:ascii="Arial" w:eastAsiaTheme="minorEastAsia" w:hAnsi="Arial" w:cs="Arial"/>
                <w:b/>
                <w:bCs/>
                <w:color w:val="FFFFFF" w:themeColor="background1"/>
                <w:sz w:val="24"/>
                <w:szCs w:val="24"/>
              </w:rPr>
              <w:t>This document focuses on the Expansion Grant Scheme ONLY.</w:t>
            </w:r>
          </w:p>
        </w:tc>
      </w:tr>
    </w:tbl>
    <w:p w14:paraId="4C45AB22" w14:textId="77777777" w:rsidR="00F53573" w:rsidRPr="00F53573" w:rsidRDefault="00F53573" w:rsidP="00F53573">
      <w:pPr>
        <w:spacing w:after="0" w:line="240" w:lineRule="auto"/>
        <w:jc w:val="both"/>
        <w:rPr>
          <w:rFonts w:ascii="Arial" w:eastAsiaTheme="minorEastAsia" w:hAnsi="Arial" w:cs="Arial"/>
          <w:b/>
          <w:bCs/>
          <w:color w:val="0D0D0D" w:themeColor="text1" w:themeTint="F2"/>
          <w:kern w:val="0"/>
          <w14:ligatures w14:val="none"/>
        </w:rPr>
      </w:pPr>
    </w:p>
    <w:p w14:paraId="27C3257F" w14:textId="77777777" w:rsidR="00F53573" w:rsidRPr="00F53573" w:rsidRDefault="00F53573" w:rsidP="00F53573">
      <w:pPr>
        <w:spacing w:after="0" w:line="240" w:lineRule="auto"/>
        <w:jc w:val="both"/>
        <w:rPr>
          <w:rFonts w:ascii="Arial" w:eastAsiaTheme="minorEastAsia" w:hAnsi="Arial" w:cs="Arial"/>
          <w:b/>
          <w:bCs/>
          <w:color w:val="FF0000"/>
          <w:kern w:val="0"/>
          <w:u w:val="single"/>
          <w14:ligatures w14:val="none"/>
        </w:rPr>
      </w:pPr>
    </w:p>
    <w:p w14:paraId="0482536E" w14:textId="77777777" w:rsidR="00F53573" w:rsidRPr="00F53573" w:rsidRDefault="00F53573" w:rsidP="00F53573">
      <w:pPr>
        <w:keepNext/>
        <w:keepLines/>
        <w:spacing w:before="40" w:after="0" w:line="240" w:lineRule="auto"/>
        <w:jc w:val="both"/>
        <w:outlineLvl w:val="1"/>
        <w:rPr>
          <w:rFonts w:ascii="Arial" w:eastAsiaTheme="majorEastAsia" w:hAnsi="Arial" w:cs="Arial"/>
          <w:color w:val="990033"/>
          <w:kern w:val="0"/>
          <w:sz w:val="32"/>
          <w:szCs w:val="32"/>
          <w14:ligatures w14:val="none"/>
        </w:rPr>
      </w:pPr>
      <w:bookmarkStart w:id="3" w:name="_Toc159318206"/>
      <w:r w:rsidRPr="00F53573">
        <w:rPr>
          <w:rFonts w:ascii="Arial" w:eastAsiaTheme="majorEastAsia" w:hAnsi="Arial" w:cs="Arial"/>
          <w:color w:val="990033"/>
          <w:kern w:val="0"/>
          <w:sz w:val="32"/>
          <w:szCs w:val="32"/>
          <w14:ligatures w14:val="none"/>
        </w:rPr>
        <w:t>1.2 Overview of the Expansion Grant Scheme</w:t>
      </w:r>
      <w:bookmarkEnd w:id="3"/>
    </w:p>
    <w:p w14:paraId="16C751B8" w14:textId="5F95AC72" w:rsidR="00F53573" w:rsidRPr="00F53573" w:rsidRDefault="00F53573" w:rsidP="00F53573">
      <w:pPr>
        <w:spacing w:after="0" w:line="240" w:lineRule="auto"/>
        <w:jc w:val="both"/>
        <w:rPr>
          <w:rFonts w:ascii="Arial" w:eastAsiaTheme="minorEastAsia" w:hAnsi="Arial" w:cs="Arial"/>
          <w:kern w:val="0"/>
          <w:lang w:eastAsia="en-IE"/>
          <w14:ligatures w14:val="none"/>
        </w:rPr>
      </w:pPr>
      <w:r w:rsidRPr="00F53573">
        <w:rPr>
          <w:rFonts w:ascii="Arial" w:eastAsiaTheme="minorEastAsia" w:hAnsi="Arial" w:cs="Arial"/>
          <w:kern w:val="0"/>
          <w14:ligatures w14:val="none"/>
        </w:rPr>
        <w:t xml:space="preserve">The Department of Children, Equality, Disability, Integration and Youth (DCEDIY) has </w:t>
      </w:r>
      <w:r w:rsidR="00944F4B">
        <w:rPr>
          <w:rFonts w:ascii="Arial" w:eastAsiaTheme="minorEastAsia" w:hAnsi="Arial" w:cs="Arial"/>
          <w:kern w:val="0"/>
          <w14:ligatures w14:val="none"/>
        </w:rPr>
        <w:t>designed the</w:t>
      </w:r>
      <w:r w:rsidRPr="00F53573">
        <w:rPr>
          <w:rFonts w:ascii="Arial" w:eastAsiaTheme="minorEastAsia" w:hAnsi="Arial" w:cs="Arial"/>
          <w:kern w:val="0"/>
          <w14:ligatures w14:val="none"/>
        </w:rPr>
        <w:t xml:space="preserve"> Building Blocks </w:t>
      </w:r>
      <w:r w:rsidR="00944F4B">
        <w:rPr>
          <w:rFonts w:ascii="Arial" w:eastAsiaTheme="minorEastAsia" w:hAnsi="Arial" w:cs="Arial"/>
          <w:kern w:val="0"/>
          <w14:ligatures w14:val="none"/>
        </w:rPr>
        <w:t xml:space="preserve">Capacity Grant </w:t>
      </w:r>
      <w:r w:rsidRPr="00F53573">
        <w:rPr>
          <w:rFonts w:ascii="Arial" w:eastAsiaTheme="minorEastAsia" w:hAnsi="Arial" w:cs="Arial"/>
          <w:kern w:val="0"/>
          <w14:ligatures w14:val="none"/>
        </w:rPr>
        <w:t>– Expansion Scheme</w:t>
      </w:r>
      <w:r w:rsidR="00944F4B">
        <w:rPr>
          <w:rFonts w:ascii="Arial" w:eastAsiaTheme="minorEastAsia" w:hAnsi="Arial" w:cs="Arial"/>
          <w:kern w:val="0"/>
          <w14:ligatures w14:val="none"/>
        </w:rPr>
        <w:t>.  The scheme will be administered by Pobal and is</w:t>
      </w:r>
      <w:r w:rsidRPr="00F53573">
        <w:rPr>
          <w:rFonts w:ascii="Arial" w:eastAsiaTheme="minorEastAsia" w:hAnsi="Arial" w:cs="Arial"/>
          <w:b/>
          <w:bCs/>
          <w:kern w:val="0"/>
          <w14:ligatures w14:val="none"/>
        </w:rPr>
        <w:t xml:space="preserve"> </w:t>
      </w:r>
      <w:r w:rsidRPr="00F53573">
        <w:rPr>
          <w:rFonts w:ascii="Arial" w:eastAsiaTheme="minorEastAsia" w:hAnsi="Arial" w:cs="Arial"/>
          <w:kern w:val="0"/>
          <w14:ligatures w14:val="none"/>
        </w:rPr>
        <w:t>detailed in these guidelines</w:t>
      </w:r>
      <w:r w:rsidR="00944F4B">
        <w:rPr>
          <w:rFonts w:ascii="Arial" w:eastAsiaTheme="minorEastAsia" w:hAnsi="Arial" w:cs="Arial"/>
          <w:kern w:val="0"/>
          <w14:ligatures w14:val="none"/>
        </w:rPr>
        <w:t xml:space="preserve">.  The scheme </w:t>
      </w:r>
      <w:r w:rsidRPr="00F53573">
        <w:rPr>
          <w:rFonts w:ascii="Arial" w:eastAsiaTheme="minorEastAsia" w:hAnsi="Arial" w:cs="Arial"/>
          <w:kern w:val="0"/>
          <w14:ligatures w14:val="none"/>
        </w:rPr>
        <w:t>focus</w:t>
      </w:r>
      <w:r w:rsidR="00944F4B">
        <w:rPr>
          <w:rFonts w:ascii="Arial" w:eastAsiaTheme="minorEastAsia" w:hAnsi="Arial" w:cs="Arial"/>
          <w:kern w:val="0"/>
          <w14:ligatures w14:val="none"/>
        </w:rPr>
        <w:t>es</w:t>
      </w:r>
      <w:r w:rsidRPr="00F53573">
        <w:rPr>
          <w:rFonts w:ascii="Arial" w:eastAsiaTheme="minorEastAsia" w:hAnsi="Arial" w:cs="Arial"/>
          <w:kern w:val="0"/>
          <w14:ligatures w14:val="none"/>
        </w:rPr>
        <w:t xml:space="preserve"> on small</w:t>
      </w:r>
      <w:r w:rsidR="00944F4B">
        <w:rPr>
          <w:rFonts w:ascii="Arial" w:eastAsiaTheme="minorEastAsia" w:hAnsi="Arial" w:cs="Arial"/>
          <w:kern w:val="0"/>
          <w14:ligatures w14:val="none"/>
        </w:rPr>
        <w:t>-</w:t>
      </w:r>
      <w:r w:rsidRPr="00F53573">
        <w:rPr>
          <w:rFonts w:ascii="Arial" w:eastAsiaTheme="minorEastAsia" w:hAnsi="Arial" w:cs="Arial"/>
          <w:kern w:val="0"/>
          <w14:ligatures w14:val="none"/>
        </w:rPr>
        <w:t xml:space="preserve">scale </w:t>
      </w:r>
      <w:r w:rsidR="00944F4B">
        <w:rPr>
          <w:rFonts w:ascii="Arial" w:eastAsiaTheme="minorEastAsia" w:hAnsi="Arial" w:cs="Arial"/>
          <w:kern w:val="0"/>
          <w14:ligatures w14:val="none"/>
        </w:rPr>
        <w:t>projects</w:t>
      </w:r>
      <w:r w:rsidRPr="00F53573">
        <w:rPr>
          <w:rFonts w:ascii="Arial" w:eastAsiaTheme="minorEastAsia" w:hAnsi="Arial" w:cs="Arial"/>
          <w:kern w:val="0"/>
          <w14:ligatures w14:val="none"/>
        </w:rPr>
        <w:t xml:space="preserve"> </w:t>
      </w:r>
      <w:r w:rsidRPr="00F53573">
        <w:rPr>
          <w:rFonts w:ascii="Arial" w:eastAsiaTheme="minorEastAsia" w:hAnsi="Arial" w:cs="Arial"/>
          <w:kern w:val="0"/>
          <w:lang w:eastAsia="en-IE"/>
          <w14:ligatures w14:val="none"/>
        </w:rPr>
        <w:t>to increase capacity in the 1-3-year-old (pre-ECCE) age cohort for full day or part time places.</w:t>
      </w:r>
      <w:r w:rsidRPr="00F53573">
        <w:rPr>
          <w:rFonts w:ascii="Arial" w:eastAsiaTheme="minorEastAsia" w:hAnsi="Arial" w:cs="Arial"/>
          <w:kern w:val="0"/>
          <w14:ligatures w14:val="none"/>
        </w:rPr>
        <w:t xml:space="preserve"> </w:t>
      </w:r>
    </w:p>
    <w:p w14:paraId="7796C081" w14:textId="77777777" w:rsidR="00F53573" w:rsidRPr="00F53573" w:rsidRDefault="00F53573" w:rsidP="00F53573">
      <w:pPr>
        <w:spacing w:after="0" w:line="240" w:lineRule="auto"/>
        <w:jc w:val="both"/>
        <w:textAlignment w:val="baseline"/>
        <w:rPr>
          <w:rFonts w:ascii="Arial" w:eastAsiaTheme="minorEastAsia" w:hAnsi="Arial" w:cs="Arial"/>
          <w:kern w:val="0"/>
          <w14:ligatures w14:val="none"/>
        </w:rPr>
      </w:pPr>
    </w:p>
    <w:p w14:paraId="6D640BB2" w14:textId="77777777" w:rsidR="00F53573" w:rsidRPr="00F53573" w:rsidRDefault="00F53573" w:rsidP="00F53573">
      <w:pPr>
        <w:spacing w:after="0" w:line="240" w:lineRule="auto"/>
        <w:jc w:val="both"/>
        <w:textAlignment w:val="baseline"/>
        <w:rPr>
          <w:rFonts w:ascii="Arial" w:eastAsiaTheme="minorEastAsia" w:hAnsi="Arial" w:cs="Arial"/>
          <w:kern w:val="0"/>
          <w14:ligatures w14:val="none"/>
        </w:rPr>
      </w:pPr>
      <w:r w:rsidRPr="00F53573">
        <w:rPr>
          <w:rFonts w:ascii="Arial" w:eastAsiaTheme="minorEastAsia" w:hAnsi="Arial" w:cs="Arial"/>
          <w:kern w:val="0"/>
          <w14:ligatures w14:val="none"/>
        </w:rPr>
        <w:t xml:space="preserve">This grant will be open to both private and community-based services, however there will be different funding amounts and conditions for both. These are detailed below. </w:t>
      </w:r>
    </w:p>
    <w:p w14:paraId="3221AF2A" w14:textId="77777777" w:rsidR="00F53573" w:rsidRPr="00F53573" w:rsidRDefault="00F53573" w:rsidP="00F53573">
      <w:pPr>
        <w:spacing w:after="0" w:line="240" w:lineRule="auto"/>
        <w:jc w:val="both"/>
        <w:textAlignment w:val="baseline"/>
        <w:rPr>
          <w:rFonts w:ascii="Arial" w:eastAsiaTheme="minorEastAsia" w:hAnsi="Arial" w:cs="Arial"/>
          <w:b/>
          <w:bCs/>
          <w:kern w:val="0"/>
          <w14:ligatures w14:val="none"/>
        </w:rPr>
      </w:pPr>
    </w:p>
    <w:p w14:paraId="5149AFB4" w14:textId="77777777" w:rsidR="00F53573" w:rsidRPr="00F53573" w:rsidRDefault="00F53573" w:rsidP="00F53573">
      <w:pPr>
        <w:keepNext/>
        <w:keepLines/>
        <w:spacing w:before="40" w:after="0"/>
        <w:outlineLvl w:val="2"/>
        <w:rPr>
          <w:rFonts w:ascii="Arial" w:eastAsiaTheme="majorEastAsia" w:hAnsi="Arial" w:cs="Arial"/>
          <w:color w:val="990033"/>
          <w:kern w:val="0"/>
          <w:sz w:val="28"/>
          <w:szCs w:val="28"/>
          <w14:ligatures w14:val="none"/>
        </w:rPr>
      </w:pPr>
      <w:bookmarkStart w:id="4" w:name="_Toc159318207"/>
      <w:r w:rsidRPr="00F53573">
        <w:rPr>
          <w:rFonts w:ascii="Arial" w:eastAsiaTheme="majorEastAsia" w:hAnsi="Arial" w:cs="Arial"/>
          <w:color w:val="990033"/>
          <w:kern w:val="0"/>
          <w:sz w:val="28"/>
          <w:szCs w:val="28"/>
          <w14:ligatures w14:val="none"/>
        </w:rPr>
        <w:t>Private providers:</w:t>
      </w:r>
      <w:bookmarkEnd w:id="4"/>
      <w:r w:rsidRPr="00F53573">
        <w:rPr>
          <w:rFonts w:ascii="Arial" w:eastAsiaTheme="majorEastAsia" w:hAnsi="Arial" w:cs="Arial"/>
          <w:color w:val="990033"/>
          <w:kern w:val="0"/>
          <w:sz w:val="28"/>
          <w:szCs w:val="28"/>
          <w14:ligatures w14:val="none"/>
        </w:rPr>
        <w:t xml:space="preserve"> </w:t>
      </w:r>
    </w:p>
    <w:p w14:paraId="12E6773E" w14:textId="221AA4EB" w:rsidR="00F53573" w:rsidRPr="00F53573" w:rsidRDefault="00F53573" w:rsidP="00D41DD6">
      <w:pPr>
        <w:numPr>
          <w:ilvl w:val="0"/>
          <w:numId w:val="23"/>
        </w:numPr>
        <w:spacing w:after="0" w:line="240" w:lineRule="auto"/>
        <w:contextualSpacing/>
        <w:jc w:val="both"/>
        <w:rPr>
          <w:rFonts w:ascii="Arial" w:eastAsiaTheme="minorEastAsia" w:hAnsi="Arial" w:cs="Arial"/>
          <w:kern w:val="0"/>
          <w:lang w:eastAsia="en-IE"/>
          <w14:ligatures w14:val="none"/>
        </w:rPr>
      </w:pPr>
      <w:r w:rsidRPr="00F53573">
        <w:rPr>
          <w:rFonts w:ascii="Arial" w:eastAsiaTheme="minorEastAsia" w:hAnsi="Arial" w:cs="Arial"/>
          <w:kern w:val="0"/>
          <w:lang w:eastAsia="en-IE"/>
          <w14:ligatures w14:val="none"/>
        </w:rPr>
        <w:t xml:space="preserve">Total </w:t>
      </w:r>
      <w:r w:rsidR="00944F4B">
        <w:rPr>
          <w:rFonts w:ascii="Arial" w:eastAsiaTheme="minorEastAsia" w:hAnsi="Arial" w:cs="Arial"/>
          <w:kern w:val="0"/>
          <w:lang w:eastAsia="en-IE"/>
          <w14:ligatures w14:val="none"/>
        </w:rPr>
        <w:t>p</w:t>
      </w:r>
      <w:r w:rsidRPr="00F53573">
        <w:rPr>
          <w:rFonts w:ascii="Arial" w:eastAsiaTheme="minorEastAsia" w:hAnsi="Arial" w:cs="Arial"/>
          <w:kern w:val="0"/>
          <w:lang w:eastAsia="en-IE"/>
          <w14:ligatures w14:val="none"/>
        </w:rPr>
        <w:t xml:space="preserve">roject costs cannot exceed €100,000 </w:t>
      </w:r>
      <w:r w:rsidRPr="00F53573">
        <w:rPr>
          <w:rFonts w:ascii="Arial" w:hAnsi="Arial" w:cs="Arial"/>
          <w:kern w:val="0"/>
          <w14:ligatures w14:val="none"/>
        </w:rPr>
        <w:t>(including VAT for non-VAT registered organisations and excluding VAT for VAT registered organisations).</w:t>
      </w:r>
      <w:r w:rsidRPr="00F53573">
        <w:rPr>
          <w:rFonts w:ascii="Arial" w:eastAsiaTheme="minorEastAsia" w:hAnsi="Arial" w:cs="Arial"/>
          <w:kern w:val="0"/>
          <w:lang w:eastAsia="en-IE"/>
          <w14:ligatures w14:val="none"/>
        </w:rPr>
        <w:t xml:space="preserve"> Where total project costs are found to exceed €100,000, the application will be deemed ineligible.</w:t>
      </w:r>
    </w:p>
    <w:p w14:paraId="2E7939C0" w14:textId="77777777" w:rsidR="00F53573" w:rsidRPr="00F53573" w:rsidRDefault="00F53573" w:rsidP="00D41DD6">
      <w:pPr>
        <w:numPr>
          <w:ilvl w:val="0"/>
          <w:numId w:val="23"/>
        </w:numPr>
        <w:spacing w:after="0" w:line="240" w:lineRule="auto"/>
        <w:contextualSpacing/>
        <w:jc w:val="both"/>
        <w:textAlignment w:val="baseline"/>
        <w:rPr>
          <w:rFonts w:ascii="Arial" w:eastAsiaTheme="minorEastAsia" w:hAnsi="Arial" w:cs="Arial"/>
          <w:kern w:val="0"/>
          <w:lang w:eastAsia="en-IE"/>
          <w14:ligatures w14:val="none"/>
        </w:rPr>
      </w:pPr>
      <w:r w:rsidRPr="00F53573">
        <w:rPr>
          <w:rFonts w:ascii="Arial" w:eastAsiaTheme="minorEastAsia" w:hAnsi="Arial" w:cs="Arial"/>
          <w:kern w:val="0"/>
          <w:lang w:eastAsia="en-IE"/>
          <w14:ligatures w14:val="none"/>
        </w:rPr>
        <w:t>Can apply for funding amounts between €25,000 (min) and €50,000 (max) to renovate/ upgrade an existing premises to cater for quality additional early learning and care spaces.  Private providers can only apply for 50% of total project costs.</w:t>
      </w:r>
    </w:p>
    <w:p w14:paraId="7BA94560" w14:textId="77777777" w:rsidR="00F53573" w:rsidRPr="00F53573" w:rsidRDefault="00F53573" w:rsidP="00D41DD6">
      <w:pPr>
        <w:numPr>
          <w:ilvl w:val="0"/>
          <w:numId w:val="23"/>
        </w:numPr>
        <w:spacing w:after="0" w:line="240" w:lineRule="auto"/>
        <w:contextualSpacing/>
        <w:jc w:val="both"/>
        <w:textAlignment w:val="baseline"/>
        <w:rPr>
          <w:rFonts w:ascii="Arial" w:eastAsiaTheme="minorEastAsia" w:hAnsi="Arial" w:cs="Arial"/>
          <w:kern w:val="0"/>
          <w:lang w:eastAsia="en-IE"/>
          <w14:ligatures w14:val="none"/>
        </w:rPr>
      </w:pPr>
      <w:r w:rsidRPr="00F53573">
        <w:rPr>
          <w:rFonts w:ascii="Arial" w:eastAsiaTheme="minorEastAsia" w:hAnsi="Arial" w:cs="Arial"/>
          <w:kern w:val="0"/>
          <w:lang w:eastAsia="en-IE"/>
          <w14:ligatures w14:val="none"/>
        </w:rPr>
        <w:t xml:space="preserve">Private providers </w:t>
      </w:r>
      <w:r w:rsidRPr="00F53573">
        <w:rPr>
          <w:rFonts w:ascii="Arial" w:eastAsiaTheme="minorEastAsia" w:hAnsi="Arial" w:cs="Arial"/>
          <w:b/>
          <w:bCs/>
          <w:kern w:val="0"/>
          <w:u w:val="single"/>
          <w:lang w:eastAsia="en-IE"/>
          <w14:ligatures w14:val="none"/>
        </w:rPr>
        <w:t xml:space="preserve">must </w:t>
      </w:r>
      <w:r w:rsidRPr="00F53573">
        <w:rPr>
          <w:rFonts w:ascii="Arial" w:eastAsiaTheme="minorEastAsia" w:hAnsi="Arial" w:cs="Arial"/>
          <w:kern w:val="0"/>
          <w:lang w:eastAsia="en-IE"/>
          <w14:ligatures w14:val="none"/>
        </w:rPr>
        <w:t xml:space="preserve">contribute 50% of the total project costs applied for. </w:t>
      </w:r>
    </w:p>
    <w:p w14:paraId="27D770C8" w14:textId="69A5B0D0" w:rsidR="00F53573" w:rsidRPr="00F53573" w:rsidRDefault="00F53573" w:rsidP="00D41DD6">
      <w:pPr>
        <w:numPr>
          <w:ilvl w:val="0"/>
          <w:numId w:val="23"/>
        </w:numPr>
        <w:spacing w:after="0" w:line="240" w:lineRule="auto"/>
        <w:contextualSpacing/>
        <w:jc w:val="both"/>
        <w:textAlignment w:val="baseline"/>
        <w:rPr>
          <w:rFonts w:ascii="Arial" w:eastAsiaTheme="minorEastAsia" w:hAnsi="Arial" w:cs="Arial"/>
          <w:kern w:val="0"/>
          <w:lang w:eastAsia="en-IE"/>
          <w14:ligatures w14:val="none"/>
        </w:rPr>
      </w:pPr>
      <w:r w:rsidRPr="00F53573">
        <w:rPr>
          <w:rFonts w:ascii="Arial" w:eastAsiaTheme="minorEastAsia" w:hAnsi="Arial" w:cs="Arial"/>
          <w:kern w:val="0"/>
          <w:lang w:eastAsia="en-IE"/>
          <w14:ligatures w14:val="none"/>
        </w:rPr>
        <w:t>The grant will be paid in 4 instalments. Grant spending must be matched with own funds as the project progresses. Instalments will be based on the value of 100% reported expenditure, split 50/50 between the grant and own match funding.</w:t>
      </w:r>
    </w:p>
    <w:p w14:paraId="0F0E7AB5" w14:textId="107879E2" w:rsidR="00F53573" w:rsidRPr="00F53573" w:rsidRDefault="00F53573" w:rsidP="00D41DD6">
      <w:pPr>
        <w:numPr>
          <w:ilvl w:val="0"/>
          <w:numId w:val="23"/>
        </w:numPr>
        <w:spacing w:after="0" w:line="240" w:lineRule="auto"/>
        <w:contextualSpacing/>
        <w:jc w:val="both"/>
        <w:textAlignment w:val="baseline"/>
        <w:rPr>
          <w:rFonts w:ascii="Arial" w:eastAsiaTheme="minorEastAsia" w:hAnsi="Arial" w:cs="Arial"/>
          <w:kern w:val="0"/>
          <w:lang w:eastAsia="en-IE"/>
          <w14:ligatures w14:val="none"/>
        </w:rPr>
      </w:pPr>
      <w:r w:rsidRPr="00F53573">
        <w:rPr>
          <w:rFonts w:ascii="Arial" w:eastAsiaTheme="minorEastAsia" w:hAnsi="Arial" w:cs="Arial"/>
          <w:kern w:val="0"/>
          <w:lang w:eastAsia="en-IE"/>
          <w14:ligatures w14:val="none"/>
        </w:rPr>
        <w:t xml:space="preserve">Other </w:t>
      </w:r>
      <w:r w:rsidR="00944F4B">
        <w:rPr>
          <w:rFonts w:ascii="Arial" w:eastAsiaTheme="minorEastAsia" w:hAnsi="Arial" w:cs="Arial"/>
          <w:kern w:val="0"/>
          <w:lang w:eastAsia="en-IE"/>
          <w14:ligatures w14:val="none"/>
        </w:rPr>
        <w:t>p</w:t>
      </w:r>
      <w:r w:rsidRPr="00F53573">
        <w:rPr>
          <w:rFonts w:ascii="Arial" w:eastAsiaTheme="minorEastAsia" w:hAnsi="Arial" w:cs="Arial"/>
          <w:kern w:val="0"/>
          <w:lang w:eastAsia="en-IE"/>
          <w14:ligatures w14:val="none"/>
        </w:rPr>
        <w:t>ublic funding cannot be used to co fund this project.</w:t>
      </w:r>
    </w:p>
    <w:p w14:paraId="39862142" w14:textId="77777777" w:rsidR="00F53573" w:rsidRPr="00F53573" w:rsidRDefault="00F53573" w:rsidP="00D41DD6">
      <w:pPr>
        <w:numPr>
          <w:ilvl w:val="0"/>
          <w:numId w:val="23"/>
        </w:numPr>
        <w:spacing w:after="0" w:line="240" w:lineRule="auto"/>
        <w:contextualSpacing/>
        <w:jc w:val="both"/>
        <w:textAlignment w:val="baseline"/>
        <w:rPr>
          <w:rFonts w:ascii="Arial" w:eastAsiaTheme="minorEastAsia" w:hAnsi="Arial" w:cs="Arial"/>
          <w:kern w:val="0"/>
          <w:lang w:eastAsia="en-IE"/>
          <w14:ligatures w14:val="none"/>
        </w:rPr>
      </w:pPr>
      <w:r w:rsidRPr="00F53573">
        <w:rPr>
          <w:rFonts w:ascii="Arial" w:eastAsiaTheme="minorEastAsia" w:hAnsi="Arial" w:cs="Arial"/>
          <w:kern w:val="0"/>
          <w:lang w:eastAsia="en-IE"/>
          <w14:ligatures w14:val="none"/>
        </w:rPr>
        <w:t>As part of the application process, private providers must demonstrate and confirm that match funding amounts are in place and are ringfenced for the purposes of this project and must confirm that the match funding will not be used for any other purpose. Please see section 3.4 for further information.</w:t>
      </w:r>
    </w:p>
    <w:p w14:paraId="69B6C0F5" w14:textId="77777777" w:rsidR="00F53573" w:rsidRPr="00F53573" w:rsidRDefault="00F53573" w:rsidP="00D41DD6">
      <w:pPr>
        <w:numPr>
          <w:ilvl w:val="0"/>
          <w:numId w:val="23"/>
        </w:numPr>
        <w:contextualSpacing/>
        <w:rPr>
          <w:i/>
          <w:iCs/>
          <w:kern w:val="0"/>
          <w14:ligatures w14:val="none"/>
        </w:rPr>
      </w:pPr>
      <w:r w:rsidRPr="00F53573">
        <w:rPr>
          <w:rFonts w:ascii="Arial" w:hAnsi="Arial" w:cs="Arial"/>
          <w:kern w:val="0"/>
          <w14:ligatures w14:val="none"/>
        </w:rPr>
        <w:t>Multi service organisations can submit a maximum of two applications per scheme. Only one application can be submitted per service</w:t>
      </w:r>
      <w:r w:rsidRPr="00F53573">
        <w:rPr>
          <w:i/>
          <w:iCs/>
          <w:kern w:val="0"/>
          <w14:ligatures w14:val="none"/>
        </w:rPr>
        <w:t>.</w:t>
      </w:r>
    </w:p>
    <w:p w14:paraId="23156AFF" w14:textId="3C779711" w:rsidR="00F53573" w:rsidRPr="00F53573" w:rsidRDefault="00F53573" w:rsidP="00D41DD6">
      <w:pPr>
        <w:numPr>
          <w:ilvl w:val="0"/>
          <w:numId w:val="23"/>
        </w:numPr>
        <w:spacing w:after="0" w:line="240" w:lineRule="auto"/>
        <w:contextualSpacing/>
        <w:jc w:val="both"/>
        <w:textAlignment w:val="baseline"/>
        <w:rPr>
          <w:rFonts w:ascii="Arial" w:eastAsiaTheme="minorEastAsia" w:hAnsi="Arial" w:cs="Arial"/>
          <w:kern w:val="0"/>
          <w:lang w:eastAsia="en-IE"/>
          <w14:ligatures w14:val="none"/>
        </w:rPr>
      </w:pPr>
      <w:r w:rsidRPr="00F53573">
        <w:rPr>
          <w:rFonts w:ascii="Arial" w:eastAsiaTheme="minorEastAsia" w:hAnsi="Arial" w:cs="Arial"/>
          <w:kern w:val="0"/>
          <w:lang w:eastAsia="en-IE"/>
          <w14:ligatures w14:val="none"/>
        </w:rPr>
        <w:t xml:space="preserve">More details on payments and reporting can be found below in this document in section </w:t>
      </w:r>
      <w:r w:rsidR="0018042A">
        <w:rPr>
          <w:rFonts w:ascii="Arial" w:eastAsiaTheme="minorEastAsia" w:hAnsi="Arial" w:cs="Arial"/>
          <w:kern w:val="0"/>
          <w:lang w:eastAsia="en-IE"/>
          <w14:ligatures w14:val="none"/>
        </w:rPr>
        <w:t>6</w:t>
      </w:r>
      <w:r w:rsidRPr="00F53573">
        <w:rPr>
          <w:rFonts w:ascii="Arial" w:eastAsiaTheme="minorEastAsia" w:hAnsi="Arial" w:cs="Arial"/>
          <w:kern w:val="0"/>
          <w:lang w:eastAsia="en-IE"/>
          <w14:ligatures w14:val="none"/>
        </w:rPr>
        <w:t xml:space="preserve">.2 and </w:t>
      </w:r>
      <w:r w:rsidR="0018042A">
        <w:rPr>
          <w:rFonts w:ascii="Arial" w:eastAsiaTheme="minorEastAsia" w:hAnsi="Arial" w:cs="Arial"/>
          <w:kern w:val="0"/>
          <w:lang w:eastAsia="en-IE"/>
          <w14:ligatures w14:val="none"/>
        </w:rPr>
        <w:t>6</w:t>
      </w:r>
      <w:r w:rsidRPr="00F53573">
        <w:rPr>
          <w:rFonts w:ascii="Arial" w:eastAsiaTheme="minorEastAsia" w:hAnsi="Arial" w:cs="Arial"/>
          <w:kern w:val="0"/>
          <w:lang w:eastAsia="en-IE"/>
          <w14:ligatures w14:val="none"/>
        </w:rPr>
        <w:t>.3.</w:t>
      </w:r>
    </w:p>
    <w:p w14:paraId="07B67302" w14:textId="77777777" w:rsidR="00F53573" w:rsidRPr="00F53573" w:rsidRDefault="00F53573" w:rsidP="00F53573">
      <w:pPr>
        <w:spacing w:after="0" w:line="240" w:lineRule="auto"/>
        <w:jc w:val="both"/>
        <w:rPr>
          <w:rFonts w:ascii="Arial" w:eastAsiaTheme="minorEastAsia" w:hAnsi="Arial" w:cs="Arial"/>
          <w:b/>
          <w:bCs/>
          <w:kern w:val="0"/>
          <w14:ligatures w14:val="none"/>
        </w:rPr>
      </w:pPr>
    </w:p>
    <w:p w14:paraId="7D66DA4E" w14:textId="65D2F263" w:rsidR="00F53573" w:rsidRPr="00F53573" w:rsidRDefault="00F53573" w:rsidP="00F53573">
      <w:pPr>
        <w:rPr>
          <w:rFonts w:ascii="Arial" w:eastAsiaTheme="minorEastAsia" w:hAnsi="Arial" w:cs="Arial"/>
          <w:color w:val="242424"/>
          <w:kern w:val="0"/>
          <w14:ligatures w14:val="none"/>
        </w:rPr>
      </w:pPr>
      <w:r w:rsidRPr="00F53573">
        <w:rPr>
          <w:rFonts w:ascii="Arial" w:eastAsiaTheme="minorEastAsia" w:hAnsi="Arial" w:cs="Arial"/>
          <w:color w:val="242424"/>
          <w:kern w:val="0"/>
          <w14:ligatures w14:val="none"/>
        </w:rPr>
        <w:t xml:space="preserve">Successful applicants will be required to complete their projects before </w:t>
      </w:r>
      <w:r w:rsidRPr="00F53573">
        <w:rPr>
          <w:rFonts w:ascii="Arial" w:eastAsiaTheme="minorEastAsia" w:hAnsi="Arial" w:cs="Arial"/>
          <w:b/>
          <w:bCs/>
          <w:kern w:val="0"/>
          <w:lang w:eastAsia="en-IE"/>
          <w14:ligatures w14:val="none"/>
        </w:rPr>
        <w:t>31 December</w:t>
      </w:r>
      <w:r w:rsidR="00944F4B">
        <w:rPr>
          <w:rFonts w:ascii="Arial" w:eastAsiaTheme="minorEastAsia" w:hAnsi="Arial" w:cs="Arial"/>
          <w:b/>
          <w:bCs/>
          <w:kern w:val="0"/>
          <w:lang w:eastAsia="en-IE"/>
          <w14:ligatures w14:val="none"/>
        </w:rPr>
        <w:t xml:space="preserve"> </w:t>
      </w:r>
      <w:r w:rsidRPr="00F53573">
        <w:rPr>
          <w:rFonts w:ascii="Arial" w:eastAsiaTheme="minorEastAsia" w:hAnsi="Arial" w:cs="Arial"/>
          <w:b/>
          <w:bCs/>
          <w:kern w:val="0"/>
          <w:lang w:eastAsia="en-IE"/>
          <w14:ligatures w14:val="none"/>
        </w:rPr>
        <w:t xml:space="preserve">2024. </w:t>
      </w:r>
      <w:r w:rsidRPr="00F53573">
        <w:rPr>
          <w:rFonts w:ascii="Arial" w:eastAsiaTheme="minorEastAsia" w:hAnsi="Arial" w:cs="Arial"/>
          <w:kern w:val="0"/>
          <w:lang w:eastAsia="en-IE"/>
          <w14:ligatures w14:val="none"/>
        </w:rPr>
        <w:t xml:space="preserve">Any expenditure incurred after this date will not be eligible for funding and may result in partial or full </w:t>
      </w:r>
      <w:proofErr w:type="spellStart"/>
      <w:r w:rsidRPr="00F53573">
        <w:rPr>
          <w:rFonts w:ascii="Arial" w:eastAsiaTheme="minorEastAsia" w:hAnsi="Arial" w:cs="Arial"/>
          <w:color w:val="242424"/>
          <w:kern w:val="0"/>
          <w14:ligatures w14:val="none"/>
        </w:rPr>
        <w:t>decommittal</w:t>
      </w:r>
      <w:proofErr w:type="spellEnd"/>
      <w:r w:rsidRPr="00F53573">
        <w:rPr>
          <w:rFonts w:ascii="Arial" w:eastAsiaTheme="minorEastAsia" w:hAnsi="Arial" w:cs="Arial"/>
          <w:color w:val="242424"/>
          <w:kern w:val="0"/>
          <w14:ligatures w14:val="none"/>
        </w:rPr>
        <w:t xml:space="preserve"> of funds.  </w:t>
      </w:r>
    </w:p>
    <w:p w14:paraId="6DD1E695" w14:textId="77777777" w:rsidR="00F53573" w:rsidRPr="00F53573" w:rsidRDefault="00F53573" w:rsidP="00F53573">
      <w:pPr>
        <w:rPr>
          <w:rFonts w:ascii="Arial" w:eastAsiaTheme="minorEastAsia" w:hAnsi="Arial" w:cs="Arial"/>
          <w:kern w:val="0"/>
          <w14:ligatures w14:val="none"/>
        </w:rPr>
      </w:pPr>
      <w:r w:rsidRPr="00F53573">
        <w:rPr>
          <w:rFonts w:ascii="Arial" w:eastAsiaTheme="minorEastAsia" w:hAnsi="Arial" w:cs="Arial"/>
          <w:kern w:val="0"/>
          <w14:ligatures w14:val="none"/>
        </w:rPr>
        <w:t xml:space="preserve">Applicants will be required to report on expenditure periodically. Four payment instalments will be made to providers.   Please see </w:t>
      </w:r>
      <w:r w:rsidRPr="00F53573">
        <w:rPr>
          <w:rFonts w:ascii="Arial" w:eastAsiaTheme="minorEastAsia" w:hAnsi="Arial" w:cs="Arial"/>
          <w:b/>
          <w:bCs/>
          <w:kern w:val="0"/>
          <w14:ligatures w14:val="none"/>
        </w:rPr>
        <w:t>Section 6</w:t>
      </w:r>
      <w:r w:rsidRPr="00F53573">
        <w:rPr>
          <w:rFonts w:ascii="Arial" w:eastAsiaTheme="minorEastAsia" w:hAnsi="Arial" w:cs="Arial"/>
          <w:kern w:val="0"/>
          <w14:ligatures w14:val="none"/>
        </w:rPr>
        <w:t xml:space="preserve"> for more detailed information on payments.</w:t>
      </w:r>
    </w:p>
    <w:p w14:paraId="2887D2E6" w14:textId="77777777" w:rsidR="00F53573" w:rsidRPr="00F53573" w:rsidRDefault="00F53573" w:rsidP="00F53573">
      <w:pPr>
        <w:spacing w:after="0" w:line="240" w:lineRule="auto"/>
        <w:jc w:val="both"/>
        <w:textAlignment w:val="baseline"/>
        <w:rPr>
          <w:rFonts w:ascii="Arial" w:eastAsiaTheme="minorEastAsia" w:hAnsi="Arial" w:cs="Arial"/>
          <w:b/>
          <w:bCs/>
          <w:kern w:val="0"/>
          <w14:ligatures w14:val="none"/>
        </w:rPr>
      </w:pPr>
    </w:p>
    <w:tbl>
      <w:tblPr>
        <w:tblStyle w:val="TableGrid"/>
        <w:tblW w:w="0" w:type="auto"/>
        <w:tblLook w:val="04A0" w:firstRow="1" w:lastRow="0" w:firstColumn="1" w:lastColumn="0" w:noHBand="0" w:noVBand="1"/>
      </w:tblPr>
      <w:tblGrid>
        <w:gridCol w:w="9016"/>
      </w:tblGrid>
      <w:tr w:rsidR="00F53573" w:rsidRPr="00F53573" w14:paraId="4462AD02" w14:textId="77777777" w:rsidTr="009E4954">
        <w:trPr>
          <w:trHeight w:val="77"/>
        </w:trPr>
        <w:tc>
          <w:tcPr>
            <w:tcW w:w="9016" w:type="dxa"/>
            <w:shd w:val="clear" w:color="auto" w:fill="FBE4D5" w:themeFill="accent2" w:themeFillTint="33"/>
          </w:tcPr>
          <w:p w14:paraId="7DB28343" w14:textId="77777777" w:rsidR="00F53573" w:rsidRPr="00F53573" w:rsidRDefault="00F53573" w:rsidP="00F53573">
            <w:pPr>
              <w:rPr>
                <w:rFonts w:ascii="Arial" w:eastAsiaTheme="minorEastAsia" w:hAnsi="Arial" w:cs="Arial"/>
                <w:b/>
                <w:bCs/>
                <w:lang w:eastAsia="en-IE"/>
              </w:rPr>
            </w:pPr>
            <w:r w:rsidRPr="00F53573">
              <w:rPr>
                <w:rFonts w:ascii="Arial" w:eastAsiaTheme="minorEastAsia" w:hAnsi="Arial" w:cs="Arial"/>
                <w:b/>
                <w:bCs/>
                <w:lang w:eastAsia="en-IE"/>
              </w:rPr>
              <w:t>Total project costs for private providers cannot exceed €100,000 (including VAT for non-VAT registered organisations and excluding VAT for VAT registered organisations),</w:t>
            </w:r>
            <w:r w:rsidRPr="00F53573">
              <w:rPr>
                <w:rFonts w:ascii="Arial" w:hAnsi="Arial" w:cs="Arial"/>
                <w:b/>
                <w:bCs/>
              </w:rPr>
              <w:t xml:space="preserve"> inclusive of professional fees </w:t>
            </w:r>
            <w:r w:rsidRPr="00F53573">
              <w:rPr>
                <w:rFonts w:ascii="Arial" w:eastAsiaTheme="minorEastAsia" w:hAnsi="Arial" w:cs="Arial"/>
                <w:b/>
                <w:bCs/>
                <w:lang w:eastAsia="en-IE"/>
              </w:rPr>
              <w:t xml:space="preserve">i.e. If total project costs </w:t>
            </w:r>
            <w:r w:rsidRPr="00F53573">
              <w:rPr>
                <w:rFonts w:ascii="Arial" w:eastAsiaTheme="minorEastAsia" w:hAnsi="Arial" w:cs="Arial"/>
                <w:b/>
                <w:bCs/>
                <w:u w:val="single"/>
                <w:lang w:eastAsia="en-IE"/>
              </w:rPr>
              <w:t>or total value of quotes exceed</w:t>
            </w:r>
            <w:r w:rsidRPr="00F53573">
              <w:rPr>
                <w:rFonts w:ascii="Arial" w:eastAsiaTheme="minorEastAsia" w:hAnsi="Arial" w:cs="Arial"/>
                <w:b/>
                <w:bCs/>
                <w:lang w:eastAsia="en-IE"/>
              </w:rPr>
              <w:t xml:space="preserve"> €100,000 (including VAT), the application will be deemed ineligible.  </w:t>
            </w:r>
          </w:p>
        </w:tc>
      </w:tr>
    </w:tbl>
    <w:p w14:paraId="1893EF62" w14:textId="77777777" w:rsidR="00F53573" w:rsidRPr="00F53573" w:rsidRDefault="00F53573" w:rsidP="00F53573">
      <w:pPr>
        <w:keepNext/>
        <w:keepLines/>
        <w:spacing w:before="40" w:after="0"/>
        <w:outlineLvl w:val="2"/>
        <w:rPr>
          <w:rFonts w:ascii="Arial" w:eastAsiaTheme="majorEastAsia" w:hAnsi="Arial" w:cs="Arial"/>
          <w:color w:val="990033"/>
          <w:kern w:val="0"/>
          <w:sz w:val="28"/>
          <w:szCs w:val="28"/>
          <w14:ligatures w14:val="none"/>
        </w:rPr>
      </w:pPr>
    </w:p>
    <w:p w14:paraId="7E534B47" w14:textId="77777777" w:rsidR="00F53573" w:rsidRPr="00F53573" w:rsidRDefault="00F53573" w:rsidP="00F53573">
      <w:pPr>
        <w:keepNext/>
        <w:keepLines/>
        <w:spacing w:before="40" w:after="0"/>
        <w:outlineLvl w:val="2"/>
        <w:rPr>
          <w:rFonts w:ascii="Arial" w:eastAsiaTheme="majorEastAsia" w:hAnsi="Arial" w:cs="Arial"/>
          <w:color w:val="990033"/>
          <w:kern w:val="0"/>
          <w:sz w:val="28"/>
          <w:szCs w:val="28"/>
          <w14:ligatures w14:val="none"/>
        </w:rPr>
      </w:pPr>
      <w:bookmarkStart w:id="5" w:name="_Toc159318208"/>
      <w:r w:rsidRPr="00F53573">
        <w:rPr>
          <w:rFonts w:ascii="Arial" w:eastAsiaTheme="majorEastAsia" w:hAnsi="Arial" w:cs="Arial"/>
          <w:color w:val="990033"/>
          <w:kern w:val="0"/>
          <w:sz w:val="28"/>
          <w:szCs w:val="28"/>
          <w14:ligatures w14:val="none"/>
        </w:rPr>
        <w:t>Community providers</w:t>
      </w:r>
      <w:bookmarkEnd w:id="5"/>
      <w:r w:rsidRPr="00F53573">
        <w:rPr>
          <w:rFonts w:ascii="Arial" w:eastAsiaTheme="majorEastAsia" w:hAnsi="Arial" w:cs="Arial"/>
          <w:color w:val="990033"/>
          <w:kern w:val="0"/>
          <w:sz w:val="28"/>
          <w:szCs w:val="28"/>
          <w14:ligatures w14:val="none"/>
        </w:rPr>
        <w:t xml:space="preserve"> </w:t>
      </w:r>
    </w:p>
    <w:p w14:paraId="5C7BEA56" w14:textId="77777777" w:rsidR="00F53573" w:rsidRPr="00F53573" w:rsidRDefault="00F53573" w:rsidP="00D41DD6">
      <w:pPr>
        <w:numPr>
          <w:ilvl w:val="0"/>
          <w:numId w:val="3"/>
        </w:numPr>
        <w:spacing w:after="0" w:line="240" w:lineRule="auto"/>
        <w:contextualSpacing/>
        <w:jc w:val="both"/>
        <w:rPr>
          <w:rFonts w:ascii="Arial" w:eastAsiaTheme="minorEastAsia" w:hAnsi="Arial" w:cs="Arial"/>
          <w:b/>
          <w:bCs/>
          <w:kern w:val="0"/>
          <w14:ligatures w14:val="none"/>
        </w:rPr>
      </w:pPr>
      <w:r w:rsidRPr="00F53573">
        <w:rPr>
          <w:rFonts w:ascii="Arial" w:eastAsiaTheme="minorEastAsia" w:hAnsi="Arial" w:cs="Arial"/>
          <w:kern w:val="0"/>
          <w:lang w:eastAsia="en-IE"/>
          <w14:ligatures w14:val="none"/>
        </w:rPr>
        <w:t>Can apply for funding amounts between €50,000 (min) and €100,000 (max) to renovate/ upgrade existing premises to cater for quality additional early learning and care spaces.</w:t>
      </w:r>
    </w:p>
    <w:p w14:paraId="18D9D5B6" w14:textId="77777777" w:rsidR="00F53573" w:rsidRPr="00F53573" w:rsidRDefault="00F53573" w:rsidP="00D41DD6">
      <w:pPr>
        <w:numPr>
          <w:ilvl w:val="0"/>
          <w:numId w:val="23"/>
        </w:numPr>
        <w:spacing w:after="0" w:line="240" w:lineRule="auto"/>
        <w:contextualSpacing/>
        <w:jc w:val="both"/>
        <w:textAlignment w:val="baseline"/>
        <w:rPr>
          <w:rFonts w:ascii="Arial" w:eastAsiaTheme="minorEastAsia" w:hAnsi="Arial" w:cs="Arial"/>
          <w:b/>
          <w:bCs/>
          <w:kern w:val="0"/>
          <w14:ligatures w14:val="none"/>
        </w:rPr>
      </w:pPr>
      <w:r w:rsidRPr="00F53573">
        <w:rPr>
          <w:rFonts w:ascii="Arial" w:eastAsiaTheme="minorEastAsia" w:hAnsi="Arial" w:cs="Arial"/>
          <w:kern w:val="0"/>
          <w:lang w:eastAsia="en-IE"/>
          <w14:ligatures w14:val="none"/>
        </w:rPr>
        <w:t xml:space="preserve">Community Providers </w:t>
      </w:r>
      <w:r w:rsidRPr="00F53573">
        <w:rPr>
          <w:rFonts w:ascii="Arial" w:eastAsiaTheme="minorEastAsia" w:hAnsi="Arial" w:cs="Arial"/>
          <w:b/>
          <w:bCs/>
          <w:kern w:val="0"/>
          <w:lang w:eastAsia="en-IE"/>
          <w14:ligatures w14:val="none"/>
        </w:rPr>
        <w:t>will not</w:t>
      </w:r>
      <w:r w:rsidRPr="00F53573">
        <w:rPr>
          <w:rFonts w:ascii="Arial" w:eastAsiaTheme="minorEastAsia" w:hAnsi="Arial" w:cs="Arial"/>
          <w:kern w:val="0"/>
          <w:lang w:eastAsia="en-IE"/>
          <w14:ligatures w14:val="none"/>
        </w:rPr>
        <w:t xml:space="preserve"> be required to contribute match funding. </w:t>
      </w:r>
    </w:p>
    <w:p w14:paraId="77E8733E" w14:textId="77777777" w:rsidR="00F53573" w:rsidRPr="00F53573" w:rsidRDefault="00F53573" w:rsidP="00D41DD6">
      <w:pPr>
        <w:numPr>
          <w:ilvl w:val="0"/>
          <w:numId w:val="23"/>
        </w:numPr>
        <w:spacing w:after="0" w:line="240" w:lineRule="auto"/>
        <w:contextualSpacing/>
        <w:jc w:val="both"/>
        <w:textAlignment w:val="baseline"/>
        <w:rPr>
          <w:rFonts w:ascii="Arial" w:eastAsiaTheme="minorEastAsia" w:hAnsi="Arial" w:cs="Arial"/>
          <w:b/>
          <w:bCs/>
          <w:kern w:val="0"/>
          <w14:ligatures w14:val="none"/>
        </w:rPr>
      </w:pPr>
      <w:r w:rsidRPr="00F53573">
        <w:rPr>
          <w:rFonts w:ascii="Arial" w:eastAsiaTheme="minorEastAsia" w:hAnsi="Arial" w:cs="Arial"/>
          <w:kern w:val="0"/>
          <w:lang w:eastAsia="en-IE"/>
          <w14:ligatures w14:val="none"/>
        </w:rPr>
        <w:t>Other public funding cannot be used to co fund the project.</w:t>
      </w:r>
    </w:p>
    <w:p w14:paraId="2B9A0058" w14:textId="77777777" w:rsidR="00F53573" w:rsidRPr="00F53573" w:rsidRDefault="00F53573" w:rsidP="00D41DD6">
      <w:pPr>
        <w:numPr>
          <w:ilvl w:val="0"/>
          <w:numId w:val="23"/>
        </w:numPr>
        <w:spacing w:after="0" w:line="240" w:lineRule="auto"/>
        <w:contextualSpacing/>
        <w:jc w:val="both"/>
        <w:rPr>
          <w:rFonts w:ascii="Arial" w:eastAsiaTheme="minorEastAsia" w:hAnsi="Arial" w:cs="Arial"/>
          <w:kern w:val="0"/>
          <w:lang w:eastAsia="en-IE"/>
          <w14:ligatures w14:val="none"/>
        </w:rPr>
      </w:pPr>
      <w:r w:rsidRPr="00F53573">
        <w:rPr>
          <w:rFonts w:ascii="Arial" w:eastAsiaTheme="minorEastAsia" w:hAnsi="Arial" w:cs="Arial"/>
          <w:kern w:val="0"/>
          <w:lang w:eastAsia="en-IE"/>
          <w14:ligatures w14:val="none"/>
        </w:rPr>
        <w:t>The grant will be paid across 4 instalments.</w:t>
      </w:r>
    </w:p>
    <w:p w14:paraId="4E0BFC52" w14:textId="77777777" w:rsidR="00F53573" w:rsidRPr="00F53573" w:rsidRDefault="00F53573" w:rsidP="00D41DD6">
      <w:pPr>
        <w:numPr>
          <w:ilvl w:val="0"/>
          <w:numId w:val="23"/>
        </w:numPr>
        <w:contextualSpacing/>
        <w:rPr>
          <w:rFonts w:ascii="Arial" w:hAnsi="Arial" w:cs="Arial"/>
          <w:kern w:val="0"/>
          <w14:ligatures w14:val="none"/>
        </w:rPr>
      </w:pPr>
      <w:r w:rsidRPr="00F53573">
        <w:rPr>
          <w:rFonts w:ascii="Arial" w:hAnsi="Arial" w:cs="Arial"/>
          <w:kern w:val="0"/>
          <w14:ligatures w14:val="none"/>
        </w:rPr>
        <w:t>Multi service organisations can submit a maximum of two applications per scheme. Only one application can be submitted per service.</w:t>
      </w:r>
    </w:p>
    <w:p w14:paraId="3CDBB326" w14:textId="77777777" w:rsidR="00F53573" w:rsidRPr="00F53573" w:rsidRDefault="00F53573" w:rsidP="00F53573">
      <w:pPr>
        <w:spacing w:after="0" w:line="240" w:lineRule="auto"/>
        <w:jc w:val="both"/>
        <w:textAlignment w:val="baseline"/>
        <w:rPr>
          <w:rFonts w:ascii="Arial" w:eastAsiaTheme="minorEastAsia" w:hAnsi="Arial" w:cs="Arial"/>
          <w:b/>
          <w:bCs/>
          <w:kern w:val="0"/>
          <w14:ligatures w14:val="none"/>
        </w:rPr>
      </w:pPr>
    </w:p>
    <w:p w14:paraId="53749F15" w14:textId="6F91B43B" w:rsidR="00F53573" w:rsidRPr="00F53573" w:rsidRDefault="00F53573" w:rsidP="00F53573">
      <w:pPr>
        <w:spacing w:after="0" w:line="240" w:lineRule="auto"/>
        <w:textAlignment w:val="baseline"/>
        <w:rPr>
          <w:rFonts w:ascii="Arial" w:eastAsiaTheme="minorEastAsia" w:hAnsi="Arial" w:cs="Arial"/>
          <w:color w:val="242424"/>
          <w:kern w:val="0"/>
          <w14:ligatures w14:val="none"/>
        </w:rPr>
      </w:pPr>
      <w:r w:rsidRPr="00F53573">
        <w:rPr>
          <w:rFonts w:ascii="Arial" w:eastAsiaTheme="minorEastAsia" w:hAnsi="Arial" w:cs="Arial"/>
          <w:color w:val="242424"/>
          <w:kern w:val="0"/>
          <w14:ligatures w14:val="none"/>
        </w:rPr>
        <w:t xml:space="preserve">Successful applicants will be required to complete their projects before </w:t>
      </w:r>
      <w:r w:rsidRPr="00F53573">
        <w:rPr>
          <w:rFonts w:ascii="Arial" w:eastAsiaTheme="minorEastAsia" w:hAnsi="Arial" w:cs="Arial"/>
          <w:b/>
          <w:bCs/>
          <w:kern w:val="0"/>
          <w:lang w:eastAsia="en-IE"/>
          <w14:ligatures w14:val="none"/>
        </w:rPr>
        <w:t>31 December</w:t>
      </w:r>
      <w:r w:rsidR="00944F4B">
        <w:rPr>
          <w:rFonts w:ascii="Arial" w:eastAsiaTheme="minorEastAsia" w:hAnsi="Arial" w:cs="Arial"/>
          <w:b/>
          <w:bCs/>
          <w:kern w:val="0"/>
          <w:lang w:eastAsia="en-IE"/>
          <w14:ligatures w14:val="none"/>
        </w:rPr>
        <w:t xml:space="preserve"> </w:t>
      </w:r>
      <w:r w:rsidRPr="00F53573">
        <w:rPr>
          <w:rFonts w:ascii="Arial" w:eastAsiaTheme="minorEastAsia" w:hAnsi="Arial" w:cs="Arial"/>
          <w:b/>
          <w:bCs/>
          <w:kern w:val="0"/>
          <w:lang w:eastAsia="en-IE"/>
          <w14:ligatures w14:val="none"/>
        </w:rPr>
        <w:t xml:space="preserve">2024.  </w:t>
      </w:r>
      <w:r w:rsidRPr="00F53573">
        <w:rPr>
          <w:rFonts w:ascii="Arial" w:eastAsiaTheme="minorEastAsia" w:hAnsi="Arial" w:cs="Arial"/>
          <w:kern w:val="0"/>
          <w:lang w:eastAsia="en-IE"/>
          <w14:ligatures w14:val="none"/>
        </w:rPr>
        <w:t xml:space="preserve">Any expenditure incurred after this date will not be eligible for funding and may result in full or partial </w:t>
      </w:r>
      <w:proofErr w:type="spellStart"/>
      <w:r w:rsidRPr="00F53573">
        <w:rPr>
          <w:rFonts w:ascii="Arial" w:eastAsiaTheme="minorEastAsia" w:hAnsi="Arial" w:cs="Arial"/>
          <w:kern w:val="0"/>
          <w:lang w:eastAsia="en-IE"/>
          <w14:ligatures w14:val="none"/>
        </w:rPr>
        <w:t>decommittal</w:t>
      </w:r>
      <w:proofErr w:type="spellEnd"/>
      <w:r w:rsidRPr="00F53573">
        <w:rPr>
          <w:rFonts w:ascii="Arial" w:eastAsiaTheme="minorEastAsia" w:hAnsi="Arial" w:cs="Arial"/>
          <w:color w:val="242424"/>
          <w:kern w:val="0"/>
          <w14:ligatures w14:val="none"/>
        </w:rPr>
        <w:t xml:space="preserve"> of funds.  </w:t>
      </w:r>
    </w:p>
    <w:p w14:paraId="3C07C025" w14:textId="77777777" w:rsidR="00F53573" w:rsidRPr="00F53573" w:rsidRDefault="00F53573" w:rsidP="00F53573">
      <w:pPr>
        <w:spacing w:after="0" w:line="240" w:lineRule="auto"/>
        <w:textAlignment w:val="baseline"/>
        <w:rPr>
          <w:rFonts w:ascii="Arial" w:eastAsiaTheme="minorEastAsia" w:hAnsi="Arial" w:cs="Arial"/>
          <w:color w:val="242424"/>
          <w:kern w:val="0"/>
          <w14:ligatures w14:val="none"/>
        </w:rPr>
      </w:pPr>
    </w:p>
    <w:p w14:paraId="10632B47" w14:textId="1BFD9AE7" w:rsidR="00F53573" w:rsidRPr="00F53573" w:rsidRDefault="00F53573" w:rsidP="00F53573">
      <w:pPr>
        <w:spacing w:after="0" w:line="240" w:lineRule="auto"/>
        <w:textAlignment w:val="baseline"/>
        <w:rPr>
          <w:rFonts w:ascii="Arial" w:eastAsiaTheme="minorEastAsia" w:hAnsi="Arial" w:cs="Arial"/>
          <w:kern w:val="0"/>
          <w14:ligatures w14:val="none"/>
        </w:rPr>
      </w:pPr>
      <w:r w:rsidRPr="00F53573">
        <w:rPr>
          <w:rFonts w:ascii="Arial" w:eastAsiaTheme="minorEastAsia" w:hAnsi="Arial" w:cs="Arial"/>
          <w:kern w:val="0"/>
          <w14:ligatures w14:val="none"/>
        </w:rPr>
        <w:t xml:space="preserve">Applicants will be required to report on expenditure periodically. Four payment instalments will be made.  Please see </w:t>
      </w:r>
      <w:r w:rsidRPr="00F53573">
        <w:rPr>
          <w:rFonts w:ascii="Arial" w:eastAsiaTheme="minorEastAsia" w:hAnsi="Arial" w:cs="Arial"/>
          <w:b/>
          <w:bCs/>
          <w:kern w:val="0"/>
          <w14:ligatures w14:val="none"/>
        </w:rPr>
        <w:t>Section 6</w:t>
      </w:r>
      <w:r w:rsidRPr="00F53573">
        <w:rPr>
          <w:rFonts w:ascii="Arial" w:eastAsiaTheme="minorEastAsia" w:hAnsi="Arial" w:cs="Arial"/>
          <w:kern w:val="0"/>
          <w14:ligatures w14:val="none"/>
        </w:rPr>
        <w:t xml:space="preserve"> for more detailed information on payments. </w:t>
      </w:r>
    </w:p>
    <w:p w14:paraId="4780027B" w14:textId="77777777" w:rsidR="00F53573" w:rsidRPr="00F53573" w:rsidRDefault="00F53573" w:rsidP="00F53573">
      <w:pPr>
        <w:spacing w:after="0" w:line="240" w:lineRule="auto"/>
        <w:jc w:val="both"/>
        <w:textAlignment w:val="baseline"/>
        <w:rPr>
          <w:rFonts w:ascii="Arial" w:eastAsiaTheme="minorEastAsia" w:hAnsi="Arial" w:cs="Arial"/>
          <w:b/>
          <w:bCs/>
          <w:kern w:val="0"/>
          <w14:ligatures w14:val="none"/>
        </w:rPr>
      </w:pPr>
    </w:p>
    <w:tbl>
      <w:tblPr>
        <w:tblStyle w:val="TableGrid"/>
        <w:tblW w:w="0" w:type="auto"/>
        <w:tblLook w:val="04A0" w:firstRow="1" w:lastRow="0" w:firstColumn="1" w:lastColumn="0" w:noHBand="0" w:noVBand="1"/>
      </w:tblPr>
      <w:tblGrid>
        <w:gridCol w:w="9016"/>
      </w:tblGrid>
      <w:tr w:rsidR="00F53573" w:rsidRPr="00F53573" w14:paraId="3F6E463A" w14:textId="77777777" w:rsidTr="009E4954">
        <w:trPr>
          <w:trHeight w:val="880"/>
        </w:trPr>
        <w:tc>
          <w:tcPr>
            <w:tcW w:w="9016" w:type="dxa"/>
            <w:shd w:val="clear" w:color="auto" w:fill="FBE4D5" w:themeFill="accent2" w:themeFillTint="33"/>
          </w:tcPr>
          <w:p w14:paraId="14EC11A9" w14:textId="77777777" w:rsidR="00F53573" w:rsidRPr="00F53573" w:rsidRDefault="00F53573" w:rsidP="00F53573">
            <w:pPr>
              <w:rPr>
                <w:rFonts w:ascii="Arial" w:eastAsiaTheme="minorEastAsia" w:hAnsi="Arial" w:cs="Arial"/>
                <w:b/>
                <w:bCs/>
                <w:lang w:eastAsia="en-IE"/>
              </w:rPr>
            </w:pPr>
            <w:r w:rsidRPr="00F53573">
              <w:rPr>
                <w:rFonts w:ascii="Arial" w:eastAsiaTheme="minorEastAsia" w:hAnsi="Arial" w:cs="Arial"/>
                <w:b/>
                <w:bCs/>
                <w:lang w:eastAsia="en-IE"/>
              </w:rPr>
              <w:t>Total project costs for community providers cannot exceed €100,000 (including VAT for non-VAT registered organisations and excluding VAT for VAT registered organisations),</w:t>
            </w:r>
            <w:r w:rsidRPr="00F53573">
              <w:rPr>
                <w:rFonts w:ascii="Arial" w:hAnsi="Arial" w:cs="Arial"/>
                <w:b/>
                <w:bCs/>
              </w:rPr>
              <w:t xml:space="preserve"> inclusive of professional fees</w:t>
            </w:r>
            <w:r w:rsidRPr="00F53573">
              <w:rPr>
                <w:rFonts w:ascii="Arial" w:hAnsi="Arial" w:cs="Arial"/>
                <w:b/>
                <w:bCs/>
                <w:u w:val="single"/>
              </w:rPr>
              <w:t>.</w:t>
            </w:r>
            <w:r w:rsidRPr="00F53573">
              <w:rPr>
                <w:rFonts w:ascii="Arial" w:eastAsiaTheme="minorEastAsia" w:hAnsi="Arial" w:cs="Arial"/>
                <w:b/>
                <w:bCs/>
                <w:u w:val="single"/>
                <w:lang w:eastAsia="en-IE"/>
              </w:rPr>
              <w:t xml:space="preserve"> </w:t>
            </w:r>
            <w:r w:rsidRPr="00F53573">
              <w:rPr>
                <w:rFonts w:ascii="Arial" w:eastAsiaTheme="minorEastAsia" w:hAnsi="Arial" w:cs="Arial"/>
                <w:b/>
                <w:bCs/>
                <w:lang w:eastAsia="en-IE"/>
              </w:rPr>
              <w:t>If total project costs or total value of quotes exceed €100,000, the application will be deemed ineligible.</w:t>
            </w:r>
          </w:p>
        </w:tc>
      </w:tr>
    </w:tbl>
    <w:p w14:paraId="78B9C23A" w14:textId="77777777" w:rsidR="00046755" w:rsidRDefault="00046755" w:rsidP="00F53573">
      <w:pPr>
        <w:keepNext/>
        <w:keepLines/>
        <w:spacing w:before="40" w:after="0"/>
        <w:outlineLvl w:val="1"/>
        <w:rPr>
          <w:rFonts w:ascii="Arial" w:eastAsiaTheme="majorEastAsia" w:hAnsi="Arial" w:cs="Arial"/>
          <w:color w:val="990033"/>
          <w:kern w:val="0"/>
          <w:sz w:val="32"/>
          <w:szCs w:val="32"/>
          <w14:ligatures w14:val="none"/>
        </w:rPr>
      </w:pPr>
      <w:bookmarkStart w:id="6" w:name="_Toc120266173"/>
    </w:p>
    <w:p w14:paraId="59722EF0" w14:textId="6CAE6085" w:rsidR="00F53573" w:rsidRPr="00F53573" w:rsidRDefault="00F53573" w:rsidP="00F53573">
      <w:pPr>
        <w:keepNext/>
        <w:keepLines/>
        <w:spacing w:before="40" w:after="0"/>
        <w:outlineLvl w:val="1"/>
        <w:rPr>
          <w:rFonts w:ascii="Arial" w:eastAsiaTheme="majorEastAsia" w:hAnsi="Arial" w:cs="Arial"/>
          <w:color w:val="990033"/>
          <w:kern w:val="0"/>
          <w:sz w:val="32"/>
          <w:szCs w:val="32"/>
          <w14:ligatures w14:val="none"/>
        </w:rPr>
      </w:pPr>
      <w:bookmarkStart w:id="7" w:name="_Toc159318209"/>
      <w:r w:rsidRPr="00F53573">
        <w:rPr>
          <w:rFonts w:ascii="Arial" w:eastAsiaTheme="majorEastAsia" w:hAnsi="Arial" w:cs="Arial"/>
          <w:color w:val="990033"/>
          <w:kern w:val="0"/>
          <w:sz w:val="32"/>
          <w:szCs w:val="32"/>
          <w14:ligatures w14:val="none"/>
        </w:rPr>
        <w:t>1.3 The Role of Pobal</w:t>
      </w:r>
      <w:bookmarkEnd w:id="6"/>
      <w:bookmarkEnd w:id="7"/>
    </w:p>
    <w:p w14:paraId="0C7F9DBC" w14:textId="77777777" w:rsidR="00F53573" w:rsidRPr="00F53573" w:rsidRDefault="00F53573" w:rsidP="00F53573">
      <w:pPr>
        <w:spacing w:line="240" w:lineRule="auto"/>
        <w:rPr>
          <w:rFonts w:ascii="Arial" w:eastAsiaTheme="minorEastAsia" w:hAnsi="Arial" w:cs="Arial"/>
          <w:kern w:val="0"/>
          <w14:ligatures w14:val="none"/>
        </w:rPr>
      </w:pPr>
      <w:r w:rsidRPr="00F53573">
        <w:rPr>
          <w:rFonts w:ascii="Arial" w:eastAsiaTheme="minorEastAsia" w:hAnsi="Arial" w:cs="Arial"/>
          <w:kern w:val="0"/>
          <w14:ligatures w14:val="none"/>
        </w:rPr>
        <w:t xml:space="preserve">Pobal has been appointed to administer the </w:t>
      </w:r>
      <w:r w:rsidRPr="00F53573">
        <w:rPr>
          <w:rFonts w:ascii="Arial" w:eastAsiaTheme="minorEastAsia" w:hAnsi="Arial" w:cs="Arial"/>
          <w:kern w:val="0"/>
          <w:lang w:eastAsia="en-IE"/>
          <w14:ligatures w14:val="none"/>
        </w:rPr>
        <w:t>Building Blocks – Expansion Grant Scheme</w:t>
      </w:r>
      <w:r w:rsidRPr="00F53573">
        <w:rPr>
          <w:rFonts w:ascii="Arial" w:eastAsiaTheme="minorEastAsia" w:hAnsi="Arial" w:cs="Arial"/>
          <w:b/>
          <w:bCs/>
          <w:kern w:val="0"/>
          <w14:ligatures w14:val="none"/>
        </w:rPr>
        <w:t xml:space="preserve"> </w:t>
      </w:r>
      <w:r w:rsidRPr="00F53573">
        <w:rPr>
          <w:rFonts w:ascii="Arial" w:eastAsiaTheme="minorEastAsia" w:hAnsi="Arial" w:cs="Arial"/>
          <w:kern w:val="0"/>
          <w14:ligatures w14:val="none"/>
        </w:rPr>
        <w:t>on behalf of the Department of Children, Equality, Disability, Integration and Youth (DCEDIY).</w:t>
      </w:r>
    </w:p>
    <w:p w14:paraId="16D2E208" w14:textId="77777777" w:rsidR="00F53573" w:rsidRPr="00F53573" w:rsidRDefault="00F53573" w:rsidP="00F53573">
      <w:pPr>
        <w:rPr>
          <w:rFonts w:ascii="Arial" w:eastAsiaTheme="minorEastAsia" w:hAnsi="Arial" w:cs="Arial"/>
          <w:kern w:val="0"/>
          <w14:ligatures w14:val="none"/>
        </w:rPr>
      </w:pPr>
      <w:r w:rsidRPr="00F53573">
        <w:rPr>
          <w:rFonts w:ascii="Arial" w:eastAsiaTheme="minorEastAsia" w:hAnsi="Arial" w:cs="Arial"/>
          <w:kern w:val="0"/>
          <w14:ligatures w14:val="none"/>
        </w:rPr>
        <w:t xml:space="preserve">For more information about Pobal and what we do, please visit our website at </w:t>
      </w:r>
      <w:hyperlink r:id="rId16">
        <w:r w:rsidRPr="00F53573">
          <w:rPr>
            <w:rFonts w:ascii="Arial" w:eastAsiaTheme="minorEastAsia" w:hAnsi="Arial" w:cs="Arial"/>
            <w:color w:val="0563C1" w:themeColor="hyperlink"/>
            <w:kern w:val="0"/>
            <w:u w:val="single"/>
            <w14:ligatures w14:val="none"/>
          </w:rPr>
          <w:t>www.pobal.ie/</w:t>
        </w:r>
      </w:hyperlink>
      <w:r w:rsidRPr="00F53573">
        <w:rPr>
          <w:rFonts w:ascii="Arial" w:eastAsiaTheme="minorEastAsia" w:hAnsi="Arial" w:cs="Arial"/>
          <w:color w:val="0563C1" w:themeColor="hyperlink"/>
          <w:kern w:val="0"/>
          <w:u w:val="single"/>
          <w14:ligatures w14:val="none"/>
        </w:rPr>
        <w:t xml:space="preserve"> </w:t>
      </w:r>
    </w:p>
    <w:p w14:paraId="3336113E" w14:textId="7749B79C" w:rsidR="00F53573" w:rsidRPr="00F53573" w:rsidRDefault="00F53573" w:rsidP="00F53573">
      <w:pPr>
        <w:rPr>
          <w:rFonts w:ascii="Arial" w:eastAsiaTheme="minorEastAsia" w:hAnsi="Arial" w:cs="Arial"/>
          <w:kern w:val="0"/>
          <w14:ligatures w14:val="none"/>
        </w:rPr>
      </w:pPr>
      <w:bookmarkStart w:id="8" w:name="_Hlk112751069"/>
      <w:r w:rsidRPr="00F53573">
        <w:rPr>
          <w:rFonts w:ascii="Arial" w:eastAsiaTheme="minorEastAsia" w:hAnsi="Arial" w:cs="Arial"/>
          <w:kern w:val="0"/>
          <w14:ligatures w14:val="none"/>
        </w:rPr>
        <w:t xml:space="preserve">Applicants can contact the Early Years Provider Centre (EYPC) with any queries by raising a service request on Hive under: </w:t>
      </w:r>
      <w:r w:rsidRPr="00F53573">
        <w:rPr>
          <w:rFonts w:ascii="Arial" w:eastAsiaTheme="minorEastAsia" w:hAnsi="Arial" w:cs="Arial"/>
          <w:b/>
          <w:bCs/>
          <w:i/>
          <w:iCs/>
          <w:kern w:val="0"/>
          <w:lang w:eastAsia="en-IE"/>
          <w14:ligatures w14:val="none"/>
        </w:rPr>
        <w:t>Building Blocks</w:t>
      </w:r>
      <w:r w:rsidR="00944F4B">
        <w:rPr>
          <w:rFonts w:ascii="Arial" w:eastAsiaTheme="minorEastAsia" w:hAnsi="Arial" w:cs="Arial"/>
          <w:b/>
          <w:bCs/>
          <w:i/>
          <w:iCs/>
          <w:kern w:val="0"/>
          <w:lang w:eastAsia="en-IE"/>
          <w14:ligatures w14:val="none"/>
        </w:rPr>
        <w:t xml:space="preserve"> Capacity Grant</w:t>
      </w:r>
      <w:r w:rsidRPr="00F53573">
        <w:rPr>
          <w:rFonts w:ascii="Arial" w:eastAsiaTheme="minorEastAsia" w:hAnsi="Arial" w:cs="Arial"/>
          <w:b/>
          <w:bCs/>
          <w:i/>
          <w:iCs/>
          <w:kern w:val="0"/>
          <w:lang w:eastAsia="en-IE"/>
          <w14:ligatures w14:val="none"/>
        </w:rPr>
        <w:t xml:space="preserve"> – Expansion Scheme </w:t>
      </w:r>
      <w:r w:rsidRPr="00F53573">
        <w:rPr>
          <w:rFonts w:ascii="Arial" w:eastAsiaTheme="minorEastAsia" w:hAnsi="Arial" w:cs="Arial"/>
          <w:kern w:val="0"/>
          <w14:ligatures w14:val="none"/>
        </w:rPr>
        <w:t>and selecting the relevant sub-category. Alternatively, applicants can call (01)  5117222 for support with queries.</w:t>
      </w:r>
    </w:p>
    <w:tbl>
      <w:tblPr>
        <w:tblStyle w:val="TableGrid"/>
        <w:tblW w:w="0" w:type="auto"/>
        <w:tblInd w:w="-5" w:type="dxa"/>
        <w:tblLook w:val="04A0" w:firstRow="1" w:lastRow="0" w:firstColumn="1" w:lastColumn="0" w:noHBand="0" w:noVBand="1"/>
      </w:tblPr>
      <w:tblGrid>
        <w:gridCol w:w="9021"/>
      </w:tblGrid>
      <w:tr w:rsidR="00F53573" w:rsidRPr="00F53573" w14:paraId="08844539" w14:textId="77777777" w:rsidTr="009E4954">
        <w:trPr>
          <w:trHeight w:val="876"/>
        </w:trPr>
        <w:tc>
          <w:tcPr>
            <w:tcW w:w="9021" w:type="dxa"/>
            <w:shd w:val="clear" w:color="auto" w:fill="FBE4D5" w:themeFill="accent2" w:themeFillTint="33"/>
          </w:tcPr>
          <w:bookmarkEnd w:id="8"/>
          <w:p w14:paraId="3C40442D" w14:textId="77777777" w:rsidR="00F53573" w:rsidRPr="00F53573" w:rsidRDefault="00F53573" w:rsidP="00F53573">
            <w:pPr>
              <w:contextualSpacing/>
              <w:rPr>
                <w:rFonts w:ascii="Arial" w:eastAsiaTheme="minorEastAsia" w:hAnsi="Arial" w:cs="Arial"/>
              </w:rPr>
            </w:pPr>
            <w:r w:rsidRPr="00F53573">
              <w:rPr>
                <w:rFonts w:ascii="Arial" w:eastAsiaTheme="minorEastAsia" w:hAnsi="Arial" w:cs="Arial"/>
                <w:b/>
                <w:bCs/>
                <w:color w:val="000000" w:themeColor="text1"/>
              </w:rPr>
              <w:t>PLEASE NOTE: If applicants contact Pobal with an ICT issue within 48 hours of the closing date</w:t>
            </w:r>
            <w:r w:rsidRPr="00F53573">
              <w:rPr>
                <w:rFonts w:ascii="Arial" w:eastAsiaTheme="minorEastAsia" w:hAnsi="Arial" w:cs="Arial"/>
                <w:color w:val="000000" w:themeColor="text1"/>
              </w:rPr>
              <w:t xml:space="preserve"> and </w:t>
            </w:r>
            <w:r w:rsidRPr="00F53573">
              <w:rPr>
                <w:rFonts w:ascii="Arial" w:eastAsiaTheme="minorEastAsia" w:hAnsi="Arial" w:cs="Arial"/>
                <w:b/>
                <w:bCs/>
                <w:color w:val="000000" w:themeColor="text1"/>
              </w:rPr>
              <w:t xml:space="preserve">time, </w:t>
            </w:r>
            <w:r w:rsidRPr="00F53573">
              <w:rPr>
                <w:rFonts w:ascii="Arial" w:eastAsiaTheme="minorEastAsia" w:hAnsi="Arial" w:cs="Arial"/>
                <w:color w:val="000000" w:themeColor="text1"/>
              </w:rPr>
              <w:t xml:space="preserve">Pobal cannot guarantee that the ICT issue will be resolved in time to submit the application. </w:t>
            </w:r>
          </w:p>
        </w:tc>
      </w:tr>
    </w:tbl>
    <w:p w14:paraId="55604B23" w14:textId="77777777" w:rsidR="00F53573" w:rsidRPr="00F53573" w:rsidRDefault="00F53573" w:rsidP="00F53573">
      <w:pPr>
        <w:spacing w:after="0" w:line="240" w:lineRule="auto"/>
        <w:textAlignment w:val="baseline"/>
        <w:rPr>
          <w:rFonts w:ascii="Arial" w:hAnsi="Arial" w:cs="Arial"/>
          <w:kern w:val="0"/>
          <w14:ligatures w14:val="none"/>
        </w:rPr>
      </w:pPr>
      <w:bookmarkStart w:id="9" w:name="_Toc108193490"/>
      <w:bookmarkStart w:id="10" w:name="_Toc108193522"/>
      <w:bookmarkStart w:id="11" w:name="_Toc108193679"/>
      <w:bookmarkStart w:id="12" w:name="_Toc108194471"/>
      <w:bookmarkEnd w:id="9"/>
      <w:bookmarkEnd w:id="10"/>
      <w:bookmarkEnd w:id="11"/>
      <w:bookmarkEnd w:id="12"/>
    </w:p>
    <w:p w14:paraId="6A2F56BA" w14:textId="77777777" w:rsidR="00F53573" w:rsidRPr="00F53573" w:rsidRDefault="00F53573" w:rsidP="00F53573">
      <w:pPr>
        <w:spacing w:after="0" w:line="240" w:lineRule="auto"/>
        <w:textAlignment w:val="baseline"/>
        <w:rPr>
          <w:rFonts w:ascii="Arial" w:hAnsi="Arial" w:cs="Arial"/>
          <w:kern w:val="0"/>
          <w14:ligatures w14:val="none"/>
        </w:rPr>
      </w:pPr>
    </w:p>
    <w:p w14:paraId="351F15AE" w14:textId="77777777" w:rsidR="00F53573" w:rsidRPr="00F53573" w:rsidRDefault="00F53573" w:rsidP="00F53573">
      <w:pPr>
        <w:keepNext/>
        <w:keepLines/>
        <w:spacing w:before="240" w:after="0"/>
        <w:outlineLvl w:val="0"/>
        <w:rPr>
          <w:rFonts w:ascii="Arial" w:eastAsiaTheme="majorEastAsia" w:hAnsi="Arial" w:cs="Arial"/>
          <w:b/>
          <w:bCs/>
          <w:color w:val="990033"/>
          <w:kern w:val="0"/>
          <w:sz w:val="36"/>
          <w:szCs w:val="36"/>
          <w14:ligatures w14:val="none"/>
        </w:rPr>
      </w:pPr>
      <w:bookmarkStart w:id="13" w:name="_Toc120266174"/>
      <w:bookmarkStart w:id="14" w:name="_Toc159318210"/>
      <w:r w:rsidRPr="00F53573">
        <w:rPr>
          <w:rFonts w:ascii="Arial" w:eastAsiaTheme="majorEastAsia" w:hAnsi="Arial" w:cs="Arial"/>
          <w:b/>
          <w:bCs/>
          <w:color w:val="990033"/>
          <w:kern w:val="0"/>
          <w:sz w:val="36"/>
          <w:szCs w:val="36"/>
          <w14:ligatures w14:val="none"/>
        </w:rPr>
        <w:t>2.Eligibility Criteria</w:t>
      </w:r>
      <w:bookmarkEnd w:id="13"/>
      <w:bookmarkEnd w:id="14"/>
    </w:p>
    <w:p w14:paraId="048F9493" w14:textId="77777777" w:rsidR="00F53573" w:rsidRPr="00F53573" w:rsidRDefault="00F53573" w:rsidP="00F53573">
      <w:pPr>
        <w:keepNext/>
        <w:keepLines/>
        <w:spacing w:before="40" w:after="0"/>
        <w:outlineLvl w:val="1"/>
        <w:rPr>
          <w:rFonts w:ascii="Arial" w:eastAsiaTheme="majorEastAsia" w:hAnsi="Arial" w:cs="Arial"/>
          <w:color w:val="990033"/>
          <w:kern w:val="0"/>
          <w:sz w:val="32"/>
          <w:szCs w:val="32"/>
          <w14:ligatures w14:val="none"/>
        </w:rPr>
      </w:pPr>
      <w:bookmarkStart w:id="15" w:name="_Toc120266175"/>
    </w:p>
    <w:p w14:paraId="13436F25" w14:textId="77777777" w:rsidR="00F53573" w:rsidRPr="00F53573" w:rsidRDefault="00F53573" w:rsidP="00F53573">
      <w:pPr>
        <w:keepNext/>
        <w:keepLines/>
        <w:spacing w:before="40" w:after="0"/>
        <w:outlineLvl w:val="1"/>
        <w:rPr>
          <w:rFonts w:ascii="Arial" w:eastAsiaTheme="majorEastAsia" w:hAnsi="Arial" w:cs="Arial"/>
          <w:color w:val="990033"/>
          <w:kern w:val="0"/>
          <w:sz w:val="32"/>
          <w:szCs w:val="32"/>
          <w14:ligatures w14:val="none"/>
        </w:rPr>
      </w:pPr>
      <w:r w:rsidRPr="00F53573">
        <w:rPr>
          <w:rFonts w:ascii="Arial" w:eastAsiaTheme="majorEastAsia" w:hAnsi="Arial" w:cs="Arial"/>
          <w:color w:val="990033"/>
          <w:kern w:val="0"/>
          <w:sz w:val="32"/>
          <w:szCs w:val="32"/>
          <w14:ligatures w14:val="none"/>
        </w:rPr>
        <w:t xml:space="preserve"> </w:t>
      </w:r>
      <w:bookmarkStart w:id="16" w:name="_Toc159318211"/>
      <w:r w:rsidRPr="00F53573">
        <w:rPr>
          <w:rFonts w:ascii="Arial" w:eastAsiaTheme="majorEastAsia" w:hAnsi="Arial" w:cs="Arial"/>
          <w:color w:val="990033"/>
          <w:kern w:val="0"/>
          <w:sz w:val="32"/>
          <w:szCs w:val="32"/>
          <w14:ligatures w14:val="none"/>
        </w:rPr>
        <w:t xml:space="preserve">2.1 Who is eligible to apply for </w:t>
      </w:r>
      <w:bookmarkEnd w:id="15"/>
      <w:r w:rsidRPr="00F53573">
        <w:rPr>
          <w:rFonts w:ascii="Arial" w:eastAsiaTheme="majorEastAsia" w:hAnsi="Arial" w:cs="Arial"/>
          <w:color w:val="990033"/>
          <w:kern w:val="0"/>
          <w:sz w:val="32"/>
          <w:szCs w:val="32"/>
          <w14:ligatures w14:val="none"/>
        </w:rPr>
        <w:t>Building Blocks – Expansion Grant Scheme?</w:t>
      </w:r>
      <w:bookmarkEnd w:id="16"/>
      <w:r w:rsidRPr="00F53573">
        <w:rPr>
          <w:rFonts w:ascii="Arial" w:eastAsiaTheme="majorEastAsia" w:hAnsi="Arial" w:cs="Arial"/>
          <w:color w:val="990033"/>
          <w:kern w:val="0"/>
          <w:sz w:val="32"/>
          <w:szCs w:val="32"/>
          <w14:ligatures w14:val="none"/>
        </w:rPr>
        <w:t xml:space="preserve"> </w:t>
      </w:r>
    </w:p>
    <w:p w14:paraId="1D0BAA92" w14:textId="2E2A19DF" w:rsidR="00F53573" w:rsidRPr="00F53573" w:rsidRDefault="00F53573" w:rsidP="00F53573">
      <w:pPr>
        <w:rPr>
          <w:rFonts w:ascii="Arial" w:hAnsi="Arial" w:cs="Arial"/>
          <w:kern w:val="0"/>
          <w14:ligatures w14:val="none"/>
        </w:rPr>
      </w:pPr>
      <w:r w:rsidRPr="00F53573">
        <w:rPr>
          <w:rFonts w:ascii="Arial" w:hAnsi="Arial" w:cs="Arial"/>
          <w:kern w:val="0"/>
          <w14:ligatures w14:val="none"/>
        </w:rPr>
        <w:t xml:space="preserve">The scheme is open to all </w:t>
      </w:r>
      <w:bookmarkStart w:id="17" w:name="_Hlk112750736"/>
      <w:r w:rsidRPr="00F53573">
        <w:rPr>
          <w:rFonts w:ascii="Arial" w:hAnsi="Arial" w:cs="Arial"/>
          <w:kern w:val="0"/>
          <w14:ligatures w14:val="none"/>
        </w:rPr>
        <w:t xml:space="preserve">Early Learning and Care Services (ELC) and School Age Childcare Services (SAC) </w:t>
      </w:r>
      <w:bookmarkEnd w:id="17"/>
      <w:r w:rsidRPr="00F53573">
        <w:rPr>
          <w:rFonts w:ascii="Arial" w:hAnsi="Arial" w:cs="Arial"/>
          <w:kern w:val="0"/>
          <w14:ligatures w14:val="none"/>
        </w:rPr>
        <w:t>who confirm they will increase the</w:t>
      </w:r>
      <w:r w:rsidR="006642B5">
        <w:rPr>
          <w:rFonts w:ascii="Arial" w:hAnsi="Arial" w:cs="Arial"/>
          <w:kern w:val="0"/>
          <w14:ligatures w14:val="none"/>
        </w:rPr>
        <w:t xml:space="preserve"> number of places for</w:t>
      </w:r>
      <w:r w:rsidRPr="00F53573">
        <w:rPr>
          <w:rFonts w:ascii="Arial" w:hAnsi="Arial" w:cs="Arial"/>
          <w:kern w:val="0"/>
          <w14:ligatures w14:val="none"/>
        </w:rPr>
        <w:t xml:space="preserve"> </w:t>
      </w:r>
      <w:r w:rsidRPr="00F53573">
        <w:rPr>
          <w:rFonts w:ascii="Arial" w:eastAsiaTheme="minorEastAsia" w:hAnsi="Arial" w:cs="Arial"/>
          <w:kern w:val="0"/>
          <w:lang w:eastAsia="en-IE"/>
          <w14:ligatures w14:val="none"/>
        </w:rPr>
        <w:t>1- 3-year-old (pre-ECCE)</w:t>
      </w:r>
      <w:r w:rsidRPr="00F53573">
        <w:rPr>
          <w:rFonts w:ascii="Arial" w:hAnsi="Arial" w:cs="Arial"/>
          <w:kern w:val="0"/>
          <w14:ligatures w14:val="none"/>
        </w:rPr>
        <w:t xml:space="preserve"> age group in either full-time or part- time care, and who also meet the following basic eligibility criteria:</w:t>
      </w:r>
    </w:p>
    <w:tbl>
      <w:tblPr>
        <w:tblStyle w:val="TableGrid"/>
        <w:tblW w:w="9016" w:type="dxa"/>
        <w:tblLook w:val="04A0" w:firstRow="1" w:lastRow="0" w:firstColumn="1" w:lastColumn="0" w:noHBand="0" w:noVBand="1"/>
      </w:tblPr>
      <w:tblGrid>
        <w:gridCol w:w="562"/>
        <w:gridCol w:w="2268"/>
        <w:gridCol w:w="6186"/>
      </w:tblGrid>
      <w:tr w:rsidR="00F53573" w:rsidRPr="00F53573" w14:paraId="3E10C4F4" w14:textId="77777777" w:rsidTr="009E4954">
        <w:tc>
          <w:tcPr>
            <w:tcW w:w="562" w:type="dxa"/>
            <w:shd w:val="clear" w:color="auto" w:fill="F7CAAC" w:themeFill="accent2" w:themeFillTint="66"/>
          </w:tcPr>
          <w:p w14:paraId="639B6B7E" w14:textId="77777777" w:rsidR="00F53573" w:rsidRPr="00F53573" w:rsidRDefault="00F53573" w:rsidP="00F53573">
            <w:pPr>
              <w:rPr>
                <w:rFonts w:ascii="Arial" w:hAnsi="Arial" w:cs="Arial"/>
                <w:b/>
                <w:bCs/>
              </w:rPr>
            </w:pPr>
            <w:r w:rsidRPr="00F53573">
              <w:rPr>
                <w:rFonts w:ascii="Arial" w:hAnsi="Arial" w:cs="Arial"/>
                <w:b/>
                <w:bCs/>
              </w:rPr>
              <w:t>1.</w:t>
            </w:r>
          </w:p>
        </w:tc>
        <w:tc>
          <w:tcPr>
            <w:tcW w:w="2268" w:type="dxa"/>
            <w:shd w:val="clear" w:color="auto" w:fill="F7CAAC" w:themeFill="accent2" w:themeFillTint="66"/>
          </w:tcPr>
          <w:p w14:paraId="5C77B36A" w14:textId="77777777" w:rsidR="00F53573" w:rsidRPr="00F53573" w:rsidRDefault="00F53573" w:rsidP="00F53573">
            <w:pPr>
              <w:rPr>
                <w:rFonts w:ascii="Arial" w:hAnsi="Arial" w:cs="Arial"/>
                <w:b/>
                <w:bCs/>
              </w:rPr>
            </w:pPr>
            <w:r w:rsidRPr="00F53573">
              <w:rPr>
                <w:rFonts w:ascii="Arial" w:hAnsi="Arial" w:cs="Arial"/>
                <w:b/>
                <w:bCs/>
              </w:rPr>
              <w:t>Service Reference Number</w:t>
            </w:r>
          </w:p>
        </w:tc>
        <w:tc>
          <w:tcPr>
            <w:tcW w:w="6186" w:type="dxa"/>
          </w:tcPr>
          <w:p w14:paraId="772ABFE6" w14:textId="77777777" w:rsidR="00F53573" w:rsidRPr="00F53573" w:rsidRDefault="00F53573" w:rsidP="00F53573">
            <w:pPr>
              <w:rPr>
                <w:rFonts w:ascii="Arial" w:hAnsi="Arial" w:cs="Arial"/>
              </w:rPr>
            </w:pPr>
            <w:r w:rsidRPr="00F53573">
              <w:rPr>
                <w:rFonts w:ascii="Arial" w:hAnsi="Arial" w:cs="Arial"/>
              </w:rPr>
              <w:t>Have a Service Reference Number for the facility of the address from which the current provision of service is being made and which is the subject of the application.</w:t>
            </w:r>
          </w:p>
        </w:tc>
      </w:tr>
      <w:tr w:rsidR="00F53573" w:rsidRPr="00F53573" w14:paraId="748624B3" w14:textId="77777777" w:rsidTr="009E4954">
        <w:tc>
          <w:tcPr>
            <w:tcW w:w="562" w:type="dxa"/>
            <w:shd w:val="clear" w:color="auto" w:fill="F7CAAC" w:themeFill="accent2" w:themeFillTint="66"/>
          </w:tcPr>
          <w:p w14:paraId="24609BC9" w14:textId="77777777" w:rsidR="00F53573" w:rsidRPr="00F53573" w:rsidRDefault="00F53573" w:rsidP="00F53573">
            <w:pPr>
              <w:rPr>
                <w:rFonts w:ascii="Arial" w:hAnsi="Arial" w:cs="Arial"/>
                <w:b/>
                <w:bCs/>
              </w:rPr>
            </w:pPr>
            <w:r w:rsidRPr="00F53573">
              <w:rPr>
                <w:rFonts w:ascii="Arial" w:hAnsi="Arial" w:cs="Arial"/>
                <w:b/>
                <w:bCs/>
              </w:rPr>
              <w:t>2.</w:t>
            </w:r>
          </w:p>
        </w:tc>
        <w:tc>
          <w:tcPr>
            <w:tcW w:w="2268" w:type="dxa"/>
            <w:shd w:val="clear" w:color="auto" w:fill="F7CAAC" w:themeFill="accent2" w:themeFillTint="66"/>
          </w:tcPr>
          <w:p w14:paraId="29452B03" w14:textId="77777777" w:rsidR="00F53573" w:rsidRPr="00F53573" w:rsidRDefault="00F53573" w:rsidP="00F53573">
            <w:pPr>
              <w:rPr>
                <w:rFonts w:ascii="Arial" w:hAnsi="Arial" w:cs="Arial"/>
                <w:b/>
                <w:bCs/>
              </w:rPr>
            </w:pPr>
            <w:proofErr w:type="spellStart"/>
            <w:r w:rsidRPr="00F53573">
              <w:rPr>
                <w:rFonts w:ascii="Arial" w:hAnsi="Arial" w:cs="Arial"/>
                <w:b/>
                <w:bCs/>
              </w:rPr>
              <w:t>Tusla</w:t>
            </w:r>
            <w:proofErr w:type="spellEnd"/>
          </w:p>
        </w:tc>
        <w:tc>
          <w:tcPr>
            <w:tcW w:w="6186" w:type="dxa"/>
          </w:tcPr>
          <w:p w14:paraId="5D8FE662" w14:textId="77777777" w:rsidR="00F53573" w:rsidRPr="00F53573" w:rsidRDefault="00F53573" w:rsidP="00F53573">
            <w:pPr>
              <w:rPr>
                <w:rFonts w:ascii="Arial" w:hAnsi="Arial" w:cs="Arial"/>
              </w:rPr>
            </w:pPr>
            <w:r w:rsidRPr="00F53573">
              <w:rPr>
                <w:rFonts w:ascii="Arial" w:hAnsi="Arial" w:cs="Arial"/>
              </w:rPr>
              <w:t xml:space="preserve">Are a </w:t>
            </w:r>
            <w:proofErr w:type="spellStart"/>
            <w:r w:rsidRPr="00F53573">
              <w:rPr>
                <w:rFonts w:ascii="Arial" w:hAnsi="Arial" w:cs="Arial"/>
              </w:rPr>
              <w:t>Tusla</w:t>
            </w:r>
            <w:proofErr w:type="spellEnd"/>
            <w:r w:rsidRPr="00F53573">
              <w:rPr>
                <w:rFonts w:ascii="Arial" w:hAnsi="Arial" w:cs="Arial"/>
              </w:rPr>
              <w:t>-Registered ELC/SAC service provider for the premises for which the proposed works will apply.</w:t>
            </w:r>
          </w:p>
        </w:tc>
      </w:tr>
      <w:tr w:rsidR="00F53573" w:rsidRPr="00F53573" w14:paraId="77573B27" w14:textId="77777777" w:rsidTr="009E4954">
        <w:tc>
          <w:tcPr>
            <w:tcW w:w="562" w:type="dxa"/>
            <w:shd w:val="clear" w:color="auto" w:fill="F7CAAC" w:themeFill="accent2" w:themeFillTint="66"/>
          </w:tcPr>
          <w:p w14:paraId="593AE4D5" w14:textId="77777777" w:rsidR="00F53573" w:rsidRPr="00F53573" w:rsidRDefault="00F53573" w:rsidP="00F53573">
            <w:pPr>
              <w:rPr>
                <w:rFonts w:ascii="Arial" w:hAnsi="Arial" w:cs="Arial"/>
                <w:b/>
                <w:bCs/>
              </w:rPr>
            </w:pPr>
            <w:r w:rsidRPr="00F53573">
              <w:rPr>
                <w:rFonts w:ascii="Arial" w:hAnsi="Arial" w:cs="Arial"/>
                <w:b/>
                <w:bCs/>
              </w:rPr>
              <w:t>3.</w:t>
            </w:r>
          </w:p>
        </w:tc>
        <w:tc>
          <w:tcPr>
            <w:tcW w:w="2268" w:type="dxa"/>
            <w:shd w:val="clear" w:color="auto" w:fill="F7CAAC" w:themeFill="accent2" w:themeFillTint="66"/>
          </w:tcPr>
          <w:p w14:paraId="43699852" w14:textId="77777777" w:rsidR="00F53573" w:rsidRPr="00F53573" w:rsidRDefault="00F53573" w:rsidP="00F53573">
            <w:pPr>
              <w:rPr>
                <w:rFonts w:ascii="Arial" w:hAnsi="Arial" w:cs="Arial"/>
                <w:b/>
                <w:bCs/>
              </w:rPr>
            </w:pPr>
            <w:r w:rsidRPr="00F53573">
              <w:rPr>
                <w:rFonts w:ascii="Arial" w:hAnsi="Arial" w:cs="Arial"/>
                <w:b/>
                <w:bCs/>
              </w:rPr>
              <w:t>Partner Service</w:t>
            </w:r>
          </w:p>
        </w:tc>
        <w:tc>
          <w:tcPr>
            <w:tcW w:w="6186" w:type="dxa"/>
          </w:tcPr>
          <w:p w14:paraId="45054C91" w14:textId="79861CBA" w:rsidR="00F53573" w:rsidRPr="00F53573" w:rsidRDefault="00F53573" w:rsidP="00F53573">
            <w:pPr>
              <w:rPr>
                <w:rFonts w:ascii="Arial" w:hAnsi="Arial" w:cs="Arial"/>
              </w:rPr>
            </w:pPr>
            <w:r w:rsidRPr="00F53573">
              <w:rPr>
                <w:rFonts w:ascii="Arial" w:hAnsi="Arial" w:cs="Arial"/>
              </w:rPr>
              <w:t xml:space="preserve">Are a Partner Service i.e. in contract for Core Funding, at the time of application and if successful must agree to remain as a partner service for 5 years from the date of final payment of the grant. If the Partner Service withdraws a Core Funding contract before the end of this 5-year term, pro rata </w:t>
            </w:r>
            <w:proofErr w:type="spellStart"/>
            <w:r w:rsidRPr="00F53573">
              <w:rPr>
                <w:rFonts w:ascii="Arial" w:hAnsi="Arial" w:cs="Arial"/>
              </w:rPr>
              <w:t>decommittals</w:t>
            </w:r>
            <w:proofErr w:type="spellEnd"/>
            <w:r w:rsidRPr="00F53573">
              <w:rPr>
                <w:rFonts w:ascii="Arial" w:hAnsi="Arial" w:cs="Arial"/>
              </w:rPr>
              <w:t xml:space="preserve"> will apply. </w:t>
            </w:r>
          </w:p>
        </w:tc>
      </w:tr>
      <w:tr w:rsidR="00F53573" w:rsidRPr="00F53573" w14:paraId="02BF7CDD" w14:textId="77777777" w:rsidTr="009E4954">
        <w:tc>
          <w:tcPr>
            <w:tcW w:w="562" w:type="dxa"/>
            <w:shd w:val="clear" w:color="auto" w:fill="F7CAAC" w:themeFill="accent2" w:themeFillTint="66"/>
          </w:tcPr>
          <w:p w14:paraId="68853742" w14:textId="77777777" w:rsidR="00F53573" w:rsidRPr="00F53573" w:rsidRDefault="00F53573" w:rsidP="00F53573">
            <w:pPr>
              <w:rPr>
                <w:rFonts w:ascii="Arial" w:hAnsi="Arial" w:cs="Arial"/>
                <w:b/>
                <w:bCs/>
              </w:rPr>
            </w:pPr>
            <w:r w:rsidRPr="00F53573">
              <w:rPr>
                <w:rFonts w:ascii="Arial" w:hAnsi="Arial" w:cs="Arial"/>
                <w:b/>
                <w:bCs/>
              </w:rPr>
              <w:t>4.</w:t>
            </w:r>
          </w:p>
        </w:tc>
        <w:tc>
          <w:tcPr>
            <w:tcW w:w="2268" w:type="dxa"/>
            <w:shd w:val="clear" w:color="auto" w:fill="F7CAAC" w:themeFill="accent2" w:themeFillTint="66"/>
          </w:tcPr>
          <w:p w14:paraId="59A5D4FD" w14:textId="77777777" w:rsidR="00F53573" w:rsidRPr="00F53573" w:rsidRDefault="00F53573" w:rsidP="00F53573">
            <w:pPr>
              <w:rPr>
                <w:rFonts w:ascii="Arial" w:hAnsi="Arial" w:cs="Arial"/>
                <w:b/>
                <w:bCs/>
              </w:rPr>
            </w:pPr>
            <w:r w:rsidRPr="00F53573">
              <w:rPr>
                <w:rFonts w:ascii="Arial" w:hAnsi="Arial" w:cs="Arial"/>
                <w:b/>
                <w:bCs/>
              </w:rPr>
              <w:t>NCS/ECCE 2023/2024 Contract</w:t>
            </w:r>
          </w:p>
        </w:tc>
        <w:tc>
          <w:tcPr>
            <w:tcW w:w="6186" w:type="dxa"/>
          </w:tcPr>
          <w:p w14:paraId="49E8CAF9" w14:textId="6160C2C4" w:rsidR="00F53573" w:rsidRPr="00F53573" w:rsidRDefault="00F53573" w:rsidP="006642B5">
            <w:pPr>
              <w:rPr>
                <w:rFonts w:ascii="Arial" w:eastAsiaTheme="minorEastAsia" w:hAnsi="Arial" w:cs="Arial"/>
              </w:rPr>
            </w:pPr>
            <w:r w:rsidRPr="00F53573">
              <w:rPr>
                <w:rFonts w:ascii="Arial" w:hAnsi="Arial" w:cs="Arial"/>
              </w:rPr>
              <w:t xml:space="preserve">Have an active NCS 2023/2024 or ECCE 2023/2024 contract with at least one child registered in the current programme call. </w:t>
            </w:r>
            <w:r w:rsidRPr="00F53573">
              <w:rPr>
                <w:rFonts w:ascii="Arial" w:hAnsi="Arial" w:cs="Arial"/>
                <w:lang w:eastAsia="en-IE"/>
              </w:rPr>
              <w:t xml:space="preserve">For NCS, applicants must ensure that all steps of the registration have been completed (i.e., the claim has been confirmed by the </w:t>
            </w:r>
            <w:r w:rsidR="006642B5">
              <w:rPr>
                <w:rFonts w:ascii="Arial" w:hAnsi="Arial" w:cs="Arial"/>
                <w:lang w:eastAsia="en-IE"/>
              </w:rPr>
              <w:t>p</w:t>
            </w:r>
            <w:r w:rsidRPr="00F53573">
              <w:rPr>
                <w:rFonts w:ascii="Arial" w:hAnsi="Arial" w:cs="Arial"/>
                <w:lang w:eastAsia="en-IE"/>
              </w:rPr>
              <w:t>arent).</w:t>
            </w:r>
          </w:p>
        </w:tc>
      </w:tr>
    </w:tbl>
    <w:p w14:paraId="0725EBED" w14:textId="77777777" w:rsidR="00F53573" w:rsidRPr="00F53573" w:rsidRDefault="00F53573" w:rsidP="00F53573">
      <w:pPr>
        <w:spacing w:after="120" w:line="264" w:lineRule="auto"/>
        <w:rPr>
          <w:rFonts w:ascii="Arial" w:eastAsiaTheme="majorEastAsia" w:hAnsi="Arial" w:cs="Arial"/>
          <w:kern w:val="0"/>
          <w14:ligatures w14:val="none"/>
        </w:rPr>
      </w:pPr>
    </w:p>
    <w:p w14:paraId="54D89B12" w14:textId="77777777" w:rsidR="00F53573" w:rsidRPr="00F53573" w:rsidRDefault="00F53573" w:rsidP="00F53573">
      <w:pPr>
        <w:spacing w:after="120" w:line="264" w:lineRule="auto"/>
        <w:rPr>
          <w:rFonts w:ascii="Arial" w:eastAsiaTheme="majorEastAsia" w:hAnsi="Arial" w:cs="Arial"/>
          <w:kern w:val="0"/>
          <w14:ligatures w14:val="none"/>
        </w:rPr>
      </w:pPr>
      <w:r w:rsidRPr="00F53573">
        <w:rPr>
          <w:rFonts w:ascii="Arial" w:eastAsiaTheme="majorEastAsia" w:hAnsi="Arial" w:cs="Arial"/>
          <w:kern w:val="0"/>
          <w14:ligatures w14:val="none"/>
        </w:rPr>
        <w:t>If any of the criteria above are not met, the application form will not be made available on the Early Years Hive to the service provider.</w:t>
      </w:r>
    </w:p>
    <w:p w14:paraId="14C1E650" w14:textId="77777777" w:rsidR="00F53573" w:rsidRPr="00F53573" w:rsidRDefault="00F53573" w:rsidP="00F53573">
      <w:pPr>
        <w:spacing w:after="120" w:line="264" w:lineRule="auto"/>
        <w:rPr>
          <w:rFonts w:ascii="Arial" w:eastAsiaTheme="majorEastAsia" w:hAnsi="Arial" w:cs="Arial"/>
          <w:b/>
          <w:bCs/>
          <w:color w:val="FF0000"/>
          <w:kern w:val="0"/>
          <w:sz w:val="24"/>
          <w:szCs w:val="24"/>
          <w:u w:val="single"/>
          <w14:ligatures w14:val="none"/>
        </w:rPr>
      </w:pPr>
      <w:r w:rsidRPr="00F53573">
        <w:rPr>
          <w:rFonts w:ascii="Arial" w:eastAsiaTheme="majorEastAsia" w:hAnsi="Arial" w:cs="Arial"/>
          <w:b/>
          <w:bCs/>
          <w:color w:val="FF0000"/>
          <w:kern w:val="0"/>
          <w:sz w:val="24"/>
          <w:szCs w:val="24"/>
          <w:u w:val="single"/>
          <w14:ligatures w14:val="none"/>
        </w:rPr>
        <w:t xml:space="preserve">Reminder: </w:t>
      </w:r>
    </w:p>
    <w:p w14:paraId="6DAD3B04" w14:textId="77777777" w:rsidR="00F53573" w:rsidRPr="00F53573" w:rsidRDefault="00F53573" w:rsidP="00D41DD6">
      <w:pPr>
        <w:numPr>
          <w:ilvl w:val="0"/>
          <w:numId w:val="31"/>
        </w:numPr>
        <w:spacing w:after="0" w:line="240" w:lineRule="auto"/>
        <w:contextualSpacing/>
        <w:jc w:val="both"/>
        <w:rPr>
          <w:rFonts w:ascii="Arial" w:eastAsiaTheme="minorEastAsia" w:hAnsi="Arial" w:cs="Arial"/>
          <w:kern w:val="0"/>
          <w:lang w:eastAsia="en-IE"/>
          <w14:ligatures w14:val="none"/>
        </w:rPr>
      </w:pPr>
      <w:r w:rsidRPr="00F53573">
        <w:rPr>
          <w:rFonts w:ascii="Arial" w:eastAsiaTheme="minorEastAsia" w:hAnsi="Arial" w:cs="Arial"/>
          <w:kern w:val="0"/>
          <w:lang w:eastAsia="en-IE"/>
          <w14:ligatures w14:val="none"/>
        </w:rPr>
        <w:t xml:space="preserve">Both Community and Private services may only be funded for </w:t>
      </w:r>
      <w:r w:rsidRPr="00F53573">
        <w:rPr>
          <w:rFonts w:ascii="Arial" w:eastAsiaTheme="minorEastAsia" w:hAnsi="Arial" w:cs="Arial"/>
          <w:b/>
          <w:bCs/>
          <w:kern w:val="0"/>
          <w:u w:val="single"/>
          <w:lang w:eastAsia="en-IE"/>
          <w14:ligatures w14:val="none"/>
        </w:rPr>
        <w:t>either</w:t>
      </w:r>
      <w:r w:rsidRPr="00F53573">
        <w:rPr>
          <w:rFonts w:ascii="Arial" w:eastAsiaTheme="minorEastAsia" w:hAnsi="Arial" w:cs="Arial"/>
          <w:kern w:val="0"/>
          <w:lang w:eastAsia="en-IE"/>
          <w14:ligatures w14:val="none"/>
        </w:rPr>
        <w:t xml:space="preserve"> the Expansion Grant Scheme </w:t>
      </w:r>
      <w:r w:rsidRPr="00F53573">
        <w:rPr>
          <w:rFonts w:ascii="Arial" w:eastAsiaTheme="minorEastAsia" w:hAnsi="Arial" w:cs="Arial"/>
          <w:kern w:val="0"/>
          <w:u w:val="single"/>
          <w:lang w:eastAsia="en-IE"/>
          <w14:ligatures w14:val="none"/>
        </w:rPr>
        <w:t>or</w:t>
      </w:r>
      <w:r w:rsidRPr="00F53573">
        <w:rPr>
          <w:rFonts w:ascii="Arial" w:eastAsiaTheme="minorEastAsia" w:hAnsi="Arial" w:cs="Arial"/>
          <w:kern w:val="0"/>
          <w:lang w:eastAsia="en-IE"/>
          <w14:ligatures w14:val="none"/>
        </w:rPr>
        <w:t xml:space="preserve"> the Extension Grant Scheme. </w:t>
      </w:r>
    </w:p>
    <w:p w14:paraId="29BDEBE2" w14:textId="377A74F8" w:rsidR="00F53573" w:rsidRPr="00F53573" w:rsidRDefault="00F53573" w:rsidP="00D41DD6">
      <w:pPr>
        <w:numPr>
          <w:ilvl w:val="0"/>
          <w:numId w:val="31"/>
        </w:numPr>
        <w:spacing w:after="0" w:line="240" w:lineRule="auto"/>
        <w:contextualSpacing/>
        <w:jc w:val="both"/>
        <w:rPr>
          <w:rFonts w:ascii="Arial" w:eastAsiaTheme="minorEastAsia" w:hAnsi="Arial" w:cs="Arial"/>
          <w:kern w:val="0"/>
          <w:lang w:eastAsia="en-IE"/>
          <w14:ligatures w14:val="none"/>
        </w:rPr>
      </w:pPr>
      <w:r w:rsidRPr="00F53573">
        <w:rPr>
          <w:rFonts w:ascii="Arial" w:eastAsiaTheme="minorEastAsia" w:hAnsi="Arial" w:cs="Arial"/>
          <w:kern w:val="0"/>
          <w:lang w:eastAsia="en-IE"/>
          <w14:ligatures w14:val="none"/>
        </w:rPr>
        <w:t xml:space="preserve">The application form for the Expansion Grant Scheme will open on </w:t>
      </w:r>
      <w:r w:rsidR="001316AB">
        <w:rPr>
          <w:rFonts w:ascii="Arial" w:eastAsiaTheme="minorEastAsia" w:hAnsi="Arial" w:cs="Arial"/>
          <w:kern w:val="0"/>
          <w:lang w:eastAsia="en-IE"/>
          <w14:ligatures w14:val="none"/>
        </w:rPr>
        <w:t>22</w:t>
      </w:r>
      <w:r w:rsidRPr="00F53573">
        <w:rPr>
          <w:rFonts w:ascii="Arial" w:eastAsiaTheme="minorEastAsia" w:hAnsi="Arial" w:cs="Arial"/>
          <w:kern w:val="0"/>
          <w:lang w:eastAsia="en-IE"/>
          <w14:ligatures w14:val="none"/>
        </w:rPr>
        <w:t xml:space="preserve"> February, 2024 and the application for the Extension Grant Scheme will open in Q4 2024. </w:t>
      </w:r>
    </w:p>
    <w:p w14:paraId="760F1870" w14:textId="77777777" w:rsidR="00F53573" w:rsidRPr="00F53573" w:rsidRDefault="00F53573" w:rsidP="00D41DD6">
      <w:pPr>
        <w:numPr>
          <w:ilvl w:val="0"/>
          <w:numId w:val="31"/>
        </w:numPr>
        <w:spacing w:after="0" w:line="240" w:lineRule="auto"/>
        <w:contextualSpacing/>
        <w:jc w:val="both"/>
        <w:rPr>
          <w:rFonts w:ascii="Arial" w:hAnsi="Arial" w:cs="Arial"/>
          <w:kern w:val="0"/>
          <w:lang w:eastAsia="en-IE"/>
          <w14:ligatures w14:val="none"/>
        </w:rPr>
      </w:pPr>
      <w:r w:rsidRPr="00F53573">
        <w:rPr>
          <w:rFonts w:ascii="Arial" w:hAnsi="Arial" w:cs="Arial"/>
          <w:kern w:val="0"/>
          <w:lang w:eastAsia="en-IE"/>
          <w14:ligatures w14:val="none"/>
        </w:rPr>
        <w:t xml:space="preserve">Where an owner has </w:t>
      </w:r>
      <w:r w:rsidRPr="00F53573">
        <w:rPr>
          <w:rFonts w:ascii="Arial" w:hAnsi="Arial" w:cs="Arial"/>
          <w:b/>
          <w:bCs/>
          <w:kern w:val="0"/>
          <w:lang w:eastAsia="en-IE"/>
          <w14:ligatures w14:val="none"/>
        </w:rPr>
        <w:t>multiple services</w:t>
      </w:r>
      <w:r w:rsidRPr="00F53573">
        <w:rPr>
          <w:rFonts w:ascii="Arial" w:hAnsi="Arial" w:cs="Arial"/>
          <w:kern w:val="0"/>
          <w:lang w:eastAsia="en-IE"/>
          <w14:ligatures w14:val="none"/>
        </w:rPr>
        <w:t xml:space="preserve">, the maximum number of applications that can be </w:t>
      </w:r>
      <w:r w:rsidRPr="00F53573">
        <w:rPr>
          <w:rFonts w:ascii="Arial" w:hAnsi="Arial" w:cs="Arial"/>
          <w:kern w:val="0"/>
          <w:u w:val="single"/>
          <w:lang w:eastAsia="en-IE"/>
          <w14:ligatures w14:val="none"/>
        </w:rPr>
        <w:t>submitted</w:t>
      </w:r>
      <w:r w:rsidRPr="00F53573">
        <w:rPr>
          <w:rFonts w:ascii="Arial" w:hAnsi="Arial" w:cs="Arial"/>
          <w:kern w:val="0"/>
          <w:lang w:eastAsia="en-IE"/>
          <w14:ligatures w14:val="none"/>
        </w:rPr>
        <w:t xml:space="preserve"> is 2 per organisation.  </w:t>
      </w:r>
    </w:p>
    <w:p w14:paraId="3C296AA3" w14:textId="77777777" w:rsidR="00F53573" w:rsidRPr="00F53573" w:rsidRDefault="00F53573" w:rsidP="00F53573">
      <w:pPr>
        <w:spacing w:after="0" w:line="240" w:lineRule="auto"/>
        <w:jc w:val="both"/>
        <w:rPr>
          <w:rFonts w:ascii="Arial" w:eastAsiaTheme="minorEastAsia" w:hAnsi="Arial" w:cs="Arial"/>
          <w:kern w:val="0"/>
          <w:lang w:eastAsia="en-IE"/>
          <w14:ligatures w14:val="none"/>
        </w:rPr>
      </w:pPr>
    </w:p>
    <w:p w14:paraId="1BECC310" w14:textId="77777777" w:rsidR="00F53573" w:rsidRPr="00F53573" w:rsidRDefault="00F53573" w:rsidP="00F53573">
      <w:pPr>
        <w:rPr>
          <w:rFonts w:ascii="Arial" w:hAnsi="Arial" w:cs="Arial"/>
          <w:kern w:val="0"/>
          <w14:ligatures w14:val="none"/>
        </w:rPr>
      </w:pPr>
      <w:r w:rsidRPr="00F53573">
        <w:rPr>
          <w:rFonts w:ascii="Arial" w:hAnsi="Arial" w:cs="Arial"/>
          <w:b/>
          <w:bCs/>
          <w:kern w:val="0"/>
          <w14:ligatures w14:val="none"/>
        </w:rPr>
        <w:t>Only</w:t>
      </w:r>
      <w:r w:rsidRPr="00F53573">
        <w:rPr>
          <w:rFonts w:ascii="Arial" w:hAnsi="Arial" w:cs="Arial"/>
          <w:kern w:val="0"/>
          <w14:ligatures w14:val="none"/>
        </w:rPr>
        <w:t xml:space="preserve"> the Primary Authorised User (PAU) or PAU Delegate will be able to access and submit the application for </w:t>
      </w:r>
      <w:r w:rsidRPr="00F53573">
        <w:rPr>
          <w:rFonts w:ascii="Arial" w:hAnsi="Arial" w:cs="Arial"/>
          <w:kern w:val="0"/>
          <w:lang w:eastAsia="en-IE"/>
          <w14:ligatures w14:val="none"/>
        </w:rPr>
        <w:t xml:space="preserve">Building Blocks – Expansion Grant Scheme. </w:t>
      </w:r>
      <w:r w:rsidRPr="00F53573">
        <w:rPr>
          <w:rFonts w:ascii="Arial" w:hAnsi="Arial" w:cs="Arial"/>
          <w:kern w:val="0"/>
          <w14:ligatures w14:val="none"/>
        </w:rPr>
        <w:t xml:space="preserve">The application will </w:t>
      </w:r>
      <w:r w:rsidRPr="00F53573">
        <w:rPr>
          <w:rFonts w:ascii="Arial" w:hAnsi="Arial" w:cs="Arial"/>
          <w:b/>
          <w:bCs/>
          <w:kern w:val="0"/>
          <w14:ligatures w14:val="none"/>
        </w:rPr>
        <w:t>not</w:t>
      </w:r>
      <w:r w:rsidRPr="00F53573">
        <w:rPr>
          <w:rFonts w:ascii="Arial" w:hAnsi="Arial" w:cs="Arial"/>
          <w:kern w:val="0"/>
          <w14:ligatures w14:val="none"/>
        </w:rPr>
        <w:t xml:space="preserve"> be visible to any other user of the Early Years Hive. </w:t>
      </w:r>
    </w:p>
    <w:p w14:paraId="6503FA1A" w14:textId="4D8B905A" w:rsidR="00F53573" w:rsidRDefault="00F53573" w:rsidP="00F53573">
      <w:pPr>
        <w:rPr>
          <w:rFonts w:ascii="Arial" w:hAnsi="Arial" w:cs="Arial"/>
          <w:kern w:val="0"/>
          <w14:ligatures w14:val="none"/>
        </w:rPr>
      </w:pPr>
      <w:r w:rsidRPr="00F53573">
        <w:rPr>
          <w:rFonts w:ascii="Arial" w:hAnsi="Arial" w:cs="Arial"/>
          <w:kern w:val="0"/>
          <w14:ligatures w14:val="none"/>
        </w:rPr>
        <w:t xml:space="preserve">If applicants believe they are eligible to apply, are logged on to the Early Years Hive as the PAU or PAU delegate and the application form is not available on their Early Years Hive account, the applicant can contact the Early Years Provider Centre (EYPC) by raising a service request on the Early Years Hive under the programme: </w:t>
      </w:r>
      <w:r w:rsidRPr="00F53573">
        <w:rPr>
          <w:rFonts w:ascii="Arial" w:eastAsiaTheme="minorEastAsia" w:hAnsi="Arial" w:cs="Arial"/>
          <w:b/>
          <w:bCs/>
          <w:i/>
          <w:iCs/>
          <w:kern w:val="0"/>
          <w:lang w:eastAsia="en-IE"/>
          <w14:ligatures w14:val="none"/>
        </w:rPr>
        <w:t>Building Blocks – Expansion Grant Scheme</w:t>
      </w:r>
      <w:r w:rsidRPr="00F53573">
        <w:rPr>
          <w:rFonts w:ascii="Arial" w:eastAsiaTheme="minorEastAsia" w:hAnsi="Arial" w:cs="Arial"/>
          <w:b/>
          <w:bCs/>
          <w:kern w:val="0"/>
          <w14:ligatures w14:val="none"/>
        </w:rPr>
        <w:t xml:space="preserve"> </w:t>
      </w:r>
      <w:r w:rsidRPr="00F53573">
        <w:rPr>
          <w:rFonts w:ascii="Arial" w:hAnsi="Arial" w:cs="Arial"/>
          <w:kern w:val="0"/>
          <w14:ligatures w14:val="none"/>
        </w:rPr>
        <w:t>and selecting the relevant sub-category</w:t>
      </w:r>
      <w:bookmarkStart w:id="18" w:name="_Hlk112763748"/>
      <w:r w:rsidRPr="00F53573">
        <w:rPr>
          <w:rFonts w:ascii="Arial" w:hAnsi="Arial" w:cs="Arial"/>
          <w:kern w:val="0"/>
          <w14:ligatures w14:val="none"/>
        </w:rPr>
        <w:t xml:space="preserve">. </w:t>
      </w:r>
    </w:p>
    <w:p w14:paraId="4A3A2977" w14:textId="39D89475" w:rsidR="00243D99" w:rsidRPr="00F53573" w:rsidRDefault="00243D99" w:rsidP="00F53573">
      <w:pPr>
        <w:rPr>
          <w:rFonts w:ascii="Arial" w:hAnsi="Arial" w:cs="Arial"/>
          <w:kern w:val="0"/>
          <w14:ligatures w14:val="none"/>
        </w:rPr>
      </w:pPr>
      <w:r>
        <w:rPr>
          <w:rFonts w:ascii="Arial" w:hAnsi="Arial" w:cs="Arial"/>
          <w:kern w:val="0"/>
          <w14:ligatures w14:val="none"/>
        </w:rPr>
        <w:t xml:space="preserve"> </w:t>
      </w:r>
    </w:p>
    <w:p w14:paraId="359108A7" w14:textId="77777777" w:rsidR="00F53573" w:rsidRPr="00F53573" w:rsidRDefault="00F53573" w:rsidP="00F53573">
      <w:pPr>
        <w:keepNext/>
        <w:keepLines/>
        <w:spacing w:before="40" w:after="0"/>
        <w:outlineLvl w:val="1"/>
        <w:rPr>
          <w:rFonts w:ascii="Arial" w:eastAsiaTheme="majorEastAsia" w:hAnsi="Arial" w:cs="Arial"/>
          <w:color w:val="990033"/>
          <w:kern w:val="0"/>
          <w:sz w:val="32"/>
          <w:szCs w:val="32"/>
          <w14:ligatures w14:val="none"/>
        </w:rPr>
      </w:pPr>
      <w:bookmarkStart w:id="19" w:name="_Toc1255275941"/>
      <w:bookmarkStart w:id="20" w:name="_Toc159318212"/>
      <w:bookmarkEnd w:id="18"/>
      <w:r w:rsidRPr="00F53573">
        <w:rPr>
          <w:rFonts w:ascii="Arial" w:eastAsiaTheme="majorEastAsia" w:hAnsi="Arial" w:cs="Arial"/>
          <w:color w:val="990033"/>
          <w:kern w:val="0"/>
          <w:sz w:val="32"/>
          <w:szCs w:val="32"/>
          <w14:ligatures w14:val="none"/>
        </w:rPr>
        <w:t>2.2 Who is not eligible to apply?</w:t>
      </w:r>
      <w:bookmarkEnd w:id="19"/>
      <w:bookmarkEnd w:id="20"/>
    </w:p>
    <w:p w14:paraId="1805C79C" w14:textId="77777777" w:rsidR="00F53573" w:rsidRPr="00F53573" w:rsidRDefault="00F53573" w:rsidP="00D41DD6">
      <w:pPr>
        <w:numPr>
          <w:ilvl w:val="0"/>
          <w:numId w:val="6"/>
        </w:numPr>
        <w:spacing w:after="120" w:line="256" w:lineRule="auto"/>
        <w:contextualSpacing/>
        <w:rPr>
          <w:rFonts w:ascii="Arial" w:hAnsi="Arial" w:cs="Arial"/>
          <w:kern w:val="0"/>
          <w14:ligatures w14:val="none"/>
        </w:rPr>
      </w:pPr>
      <w:r w:rsidRPr="00F53573">
        <w:rPr>
          <w:rFonts w:ascii="Arial" w:hAnsi="Arial" w:cs="Arial"/>
          <w:kern w:val="0"/>
          <w14:ligatures w14:val="none"/>
        </w:rPr>
        <w:t>Service providers (community or private) who do not meet all the eligibility criteria.</w:t>
      </w:r>
    </w:p>
    <w:p w14:paraId="30C77674" w14:textId="75A6E57A" w:rsidR="00F53573" w:rsidRPr="00F53573" w:rsidRDefault="00F53573" w:rsidP="00D41DD6">
      <w:pPr>
        <w:numPr>
          <w:ilvl w:val="0"/>
          <w:numId w:val="6"/>
        </w:numPr>
        <w:spacing w:after="120" w:line="256" w:lineRule="auto"/>
        <w:contextualSpacing/>
        <w:rPr>
          <w:rFonts w:ascii="Arial" w:hAnsi="Arial" w:cs="Arial"/>
          <w:kern w:val="0"/>
          <w14:ligatures w14:val="none"/>
        </w:rPr>
      </w:pPr>
      <w:r w:rsidRPr="00F53573">
        <w:rPr>
          <w:rFonts w:ascii="Arial" w:hAnsi="Arial" w:cs="Arial"/>
          <w:kern w:val="0"/>
          <w14:ligatures w14:val="none"/>
        </w:rPr>
        <w:t xml:space="preserve">Applicants wishing to improve the quality of their facilities or infrastructure without increasing the capacity </w:t>
      </w:r>
      <w:r w:rsidR="006642B5">
        <w:rPr>
          <w:rFonts w:ascii="Arial" w:hAnsi="Arial" w:cs="Arial"/>
          <w:kern w:val="0"/>
          <w14:ligatures w14:val="none"/>
        </w:rPr>
        <w:t>for</w:t>
      </w:r>
      <w:r w:rsidR="006642B5" w:rsidRPr="00F53573">
        <w:rPr>
          <w:rFonts w:ascii="Arial" w:hAnsi="Arial" w:cs="Arial"/>
          <w:kern w:val="0"/>
          <w14:ligatures w14:val="none"/>
        </w:rPr>
        <w:t xml:space="preserve"> </w:t>
      </w:r>
      <w:r w:rsidRPr="00F53573">
        <w:rPr>
          <w:rFonts w:ascii="Arial" w:hAnsi="Arial" w:cs="Arial"/>
          <w:kern w:val="0"/>
          <w14:ligatures w14:val="none"/>
        </w:rPr>
        <w:t>1</w:t>
      </w:r>
      <w:r w:rsidRPr="00F53573">
        <w:rPr>
          <w:rFonts w:ascii="Arial" w:eastAsiaTheme="minorEastAsia" w:hAnsi="Arial" w:cs="Arial"/>
          <w:kern w:val="0"/>
          <w:lang w:eastAsia="en-IE"/>
          <w14:ligatures w14:val="none"/>
        </w:rPr>
        <w:t>-3-year-olds (pre-ECCE)</w:t>
      </w:r>
      <w:r w:rsidRPr="00F53573">
        <w:rPr>
          <w:rFonts w:ascii="Arial" w:hAnsi="Arial" w:cs="Arial"/>
          <w:kern w:val="0"/>
          <w14:ligatures w14:val="none"/>
        </w:rPr>
        <w:t xml:space="preserve"> age group in the service for full day or part time care. </w:t>
      </w:r>
    </w:p>
    <w:p w14:paraId="6F17FE41" w14:textId="77777777" w:rsidR="00F53573" w:rsidRPr="00F53573" w:rsidRDefault="00F53573" w:rsidP="00D41DD6">
      <w:pPr>
        <w:numPr>
          <w:ilvl w:val="0"/>
          <w:numId w:val="6"/>
        </w:numPr>
        <w:spacing w:after="120" w:line="256" w:lineRule="auto"/>
        <w:contextualSpacing/>
        <w:rPr>
          <w:rFonts w:ascii="Arial" w:hAnsi="Arial" w:cs="Arial"/>
          <w:kern w:val="0"/>
          <w14:ligatures w14:val="none"/>
        </w:rPr>
      </w:pPr>
      <w:r w:rsidRPr="00F53573">
        <w:rPr>
          <w:rFonts w:ascii="Arial" w:hAnsi="Arial" w:cs="Arial"/>
          <w:kern w:val="0"/>
          <w14:ligatures w14:val="none"/>
        </w:rPr>
        <w:t>Services seeking a contribution towards a new greenfield site and construction of building.</w:t>
      </w:r>
    </w:p>
    <w:p w14:paraId="0681F3B6" w14:textId="77777777" w:rsidR="00F53573" w:rsidRPr="00F53573" w:rsidRDefault="00F53573" w:rsidP="00D41DD6">
      <w:pPr>
        <w:numPr>
          <w:ilvl w:val="0"/>
          <w:numId w:val="6"/>
        </w:numPr>
        <w:spacing w:after="120" w:line="256" w:lineRule="auto"/>
        <w:contextualSpacing/>
        <w:rPr>
          <w:rFonts w:ascii="Arial" w:hAnsi="Arial" w:cs="Arial"/>
          <w:kern w:val="0"/>
          <w14:ligatures w14:val="none"/>
        </w:rPr>
      </w:pPr>
      <w:r w:rsidRPr="00F53573">
        <w:rPr>
          <w:rFonts w:ascii="Arial" w:hAnsi="Arial" w:cs="Arial"/>
          <w:kern w:val="0"/>
          <w14:ligatures w14:val="none"/>
        </w:rPr>
        <w:t>Childminders.</w:t>
      </w:r>
    </w:p>
    <w:p w14:paraId="426F3667" w14:textId="77777777" w:rsidR="00F53573" w:rsidRPr="00F53573" w:rsidRDefault="00F53573" w:rsidP="00D41DD6">
      <w:pPr>
        <w:numPr>
          <w:ilvl w:val="0"/>
          <w:numId w:val="6"/>
        </w:numPr>
        <w:spacing w:after="120" w:line="256" w:lineRule="auto"/>
        <w:contextualSpacing/>
        <w:rPr>
          <w:rFonts w:ascii="Arial" w:hAnsi="Arial" w:cs="Arial"/>
          <w:kern w:val="0"/>
          <w14:ligatures w14:val="none"/>
        </w:rPr>
      </w:pPr>
      <w:r w:rsidRPr="00F53573">
        <w:rPr>
          <w:rFonts w:ascii="Arial" w:hAnsi="Arial" w:cs="Arial"/>
          <w:kern w:val="0"/>
          <w14:ligatures w14:val="none"/>
        </w:rPr>
        <w:t>Drop-in Centres.</w:t>
      </w:r>
    </w:p>
    <w:p w14:paraId="3F86EA7B" w14:textId="6B8ADB18" w:rsidR="00F53573" w:rsidRPr="00F53573" w:rsidRDefault="00F53573" w:rsidP="00D41DD6">
      <w:pPr>
        <w:numPr>
          <w:ilvl w:val="0"/>
          <w:numId w:val="6"/>
        </w:numPr>
        <w:spacing w:after="120" w:line="256" w:lineRule="auto"/>
        <w:contextualSpacing/>
        <w:rPr>
          <w:rFonts w:ascii="Arial" w:hAnsi="Arial" w:cs="Arial"/>
          <w:kern w:val="0"/>
          <w14:ligatures w14:val="none"/>
        </w:rPr>
      </w:pPr>
      <w:r w:rsidRPr="00F53573">
        <w:rPr>
          <w:rFonts w:ascii="Arial" w:hAnsi="Arial" w:cs="Arial"/>
          <w:kern w:val="0"/>
          <w14:ligatures w14:val="none"/>
        </w:rPr>
        <w:t>School Age Childcare only service providers are not eligible to apply unless the purpose of the grant is to expand in order to provide Eary Learning and Care places to the to the 1</w:t>
      </w:r>
      <w:r w:rsidR="006642B5">
        <w:rPr>
          <w:rFonts w:ascii="Arial" w:hAnsi="Arial" w:cs="Arial"/>
          <w:kern w:val="0"/>
          <w14:ligatures w14:val="none"/>
        </w:rPr>
        <w:t>-</w:t>
      </w:r>
      <w:r w:rsidRPr="00F53573">
        <w:rPr>
          <w:rFonts w:ascii="Arial" w:hAnsi="Arial" w:cs="Arial"/>
          <w:kern w:val="0"/>
          <w14:ligatures w14:val="none"/>
        </w:rPr>
        <w:t xml:space="preserve">3-year-old (pre-ECCE) cohort. </w:t>
      </w:r>
    </w:p>
    <w:p w14:paraId="35DE3B17" w14:textId="77777777" w:rsidR="00F53573" w:rsidRPr="00F53573" w:rsidRDefault="00F53573" w:rsidP="00F53573">
      <w:pPr>
        <w:spacing w:after="120" w:line="256" w:lineRule="auto"/>
        <w:contextualSpacing/>
        <w:rPr>
          <w:rFonts w:ascii="Arial" w:hAnsi="Arial" w:cs="Arial"/>
          <w:kern w:val="0"/>
          <w14:ligatures w14:val="none"/>
        </w:rPr>
      </w:pPr>
    </w:p>
    <w:p w14:paraId="298DA2FF" w14:textId="77777777" w:rsidR="00F53573" w:rsidRDefault="00F53573" w:rsidP="00F53573">
      <w:pPr>
        <w:spacing w:after="120" w:line="256" w:lineRule="auto"/>
        <w:contextualSpacing/>
        <w:rPr>
          <w:rFonts w:ascii="Arial" w:hAnsi="Arial" w:cs="Arial"/>
          <w:kern w:val="0"/>
          <w14:ligatures w14:val="none"/>
        </w:rPr>
      </w:pPr>
    </w:p>
    <w:p w14:paraId="75C9700C" w14:textId="11950E97" w:rsidR="00243D99" w:rsidRPr="00243D99" w:rsidRDefault="00243D99" w:rsidP="00243D99">
      <w:pPr>
        <w:keepNext/>
        <w:keepLines/>
        <w:spacing w:before="40" w:after="0"/>
        <w:outlineLvl w:val="1"/>
        <w:rPr>
          <w:rFonts w:ascii="Arial" w:eastAsiaTheme="majorEastAsia" w:hAnsi="Arial" w:cs="Arial"/>
          <w:color w:val="990033"/>
          <w:kern w:val="0"/>
          <w:sz w:val="32"/>
          <w:szCs w:val="32"/>
          <w14:ligatures w14:val="none"/>
        </w:rPr>
      </w:pPr>
      <w:bookmarkStart w:id="21" w:name="_Toc159318213"/>
      <w:r>
        <w:rPr>
          <w:rFonts w:ascii="Arial" w:eastAsiaTheme="majorEastAsia" w:hAnsi="Arial" w:cs="Arial"/>
          <w:color w:val="990033"/>
          <w:kern w:val="0"/>
          <w:sz w:val="32"/>
          <w:szCs w:val="32"/>
          <w14:ligatures w14:val="none"/>
        </w:rPr>
        <w:t>2.3 Maximum Fee Threshold</w:t>
      </w:r>
      <w:bookmarkEnd w:id="21"/>
    </w:p>
    <w:p w14:paraId="19C99A3D" w14:textId="37EE17A8" w:rsidR="006642B5" w:rsidRPr="000578AE" w:rsidRDefault="006642B5" w:rsidP="00F53573">
      <w:pPr>
        <w:spacing w:after="120" w:line="256" w:lineRule="auto"/>
        <w:contextualSpacing/>
        <w:rPr>
          <w:rFonts w:ascii="Arial" w:hAnsi="Arial" w:cs="Arial"/>
          <w:kern w:val="0"/>
          <w14:ligatures w14:val="none"/>
        </w:rPr>
      </w:pPr>
      <w:r w:rsidRPr="000578AE">
        <w:rPr>
          <w:rFonts w:ascii="Arial" w:hAnsi="Arial" w:cs="Arial"/>
          <w:kern w:val="0"/>
          <w14:ligatures w14:val="none"/>
        </w:rPr>
        <w:t xml:space="preserve">In order to ensure that Building Blocks investment does not result in the delivery of places that are unaffordable to most parents, this scheme applies a maximum fee threshold for applicant services.  </w:t>
      </w:r>
      <w:r w:rsidR="00243D99" w:rsidRPr="000578AE">
        <w:rPr>
          <w:rFonts w:ascii="Arial" w:hAnsi="Arial" w:cs="Arial"/>
          <w:kern w:val="0"/>
          <w14:ligatures w14:val="none"/>
        </w:rPr>
        <w:t>Applicants are required to confirm that the fees that they charge on 3 April 2024 for places do not exceed the maximum fee</w:t>
      </w:r>
      <w:r w:rsidRPr="000578AE">
        <w:rPr>
          <w:rFonts w:ascii="Arial" w:hAnsi="Arial" w:cs="Arial"/>
          <w:kern w:val="0"/>
          <w14:ligatures w14:val="none"/>
        </w:rPr>
        <w:t xml:space="preserve"> threshold for the relevant care type.  </w:t>
      </w:r>
    </w:p>
    <w:p w14:paraId="44689F25" w14:textId="32D620B1" w:rsidR="006642B5" w:rsidRPr="000578AE" w:rsidRDefault="006642B5" w:rsidP="000578AE">
      <w:pPr>
        <w:pStyle w:val="ListParagraph"/>
        <w:numPr>
          <w:ilvl w:val="0"/>
          <w:numId w:val="39"/>
        </w:numPr>
        <w:spacing w:after="120" w:line="256" w:lineRule="auto"/>
        <w:rPr>
          <w:rFonts w:ascii="Arial" w:hAnsi="Arial" w:cs="Arial"/>
        </w:rPr>
      </w:pPr>
      <w:r w:rsidRPr="000578AE">
        <w:rPr>
          <w:rFonts w:ascii="Arial" w:hAnsi="Arial" w:cs="Arial"/>
        </w:rPr>
        <w:t xml:space="preserve">The maximum fee threshold for full time care is €295 per week.  </w:t>
      </w:r>
    </w:p>
    <w:p w14:paraId="3E6379D0" w14:textId="2337E115" w:rsidR="006642B5" w:rsidRPr="000578AE" w:rsidRDefault="006642B5" w:rsidP="000578AE">
      <w:pPr>
        <w:pStyle w:val="ListParagraph"/>
        <w:numPr>
          <w:ilvl w:val="0"/>
          <w:numId w:val="39"/>
        </w:numPr>
        <w:spacing w:after="120" w:line="256" w:lineRule="auto"/>
        <w:rPr>
          <w:rFonts w:ascii="Arial" w:hAnsi="Arial" w:cs="Arial"/>
        </w:rPr>
      </w:pPr>
      <w:r w:rsidRPr="000578AE">
        <w:rPr>
          <w:rFonts w:ascii="Arial" w:hAnsi="Arial" w:cs="Arial"/>
        </w:rPr>
        <w:t xml:space="preserve">The maximum fee threshold for part time care is €190 per week. </w:t>
      </w:r>
    </w:p>
    <w:p w14:paraId="6ADB9BAD" w14:textId="2A6DE699" w:rsidR="00404FEF" w:rsidRPr="000578AE" w:rsidRDefault="006642B5" w:rsidP="000578AE">
      <w:pPr>
        <w:spacing w:after="120" w:line="256" w:lineRule="auto"/>
        <w:rPr>
          <w:rFonts w:ascii="Arial" w:hAnsi="Arial" w:cs="Arial"/>
        </w:rPr>
      </w:pPr>
      <w:r w:rsidRPr="000578AE">
        <w:rPr>
          <w:rFonts w:ascii="Arial" w:hAnsi="Arial" w:cs="Arial"/>
        </w:rPr>
        <w:t>Further detail on the</w:t>
      </w:r>
      <w:r w:rsidR="00404FEF" w:rsidRPr="000578AE">
        <w:rPr>
          <w:rFonts w:ascii="Arial" w:hAnsi="Arial" w:cs="Arial"/>
        </w:rPr>
        <w:t xml:space="preserve"> establishment of</w:t>
      </w:r>
      <w:r w:rsidRPr="000578AE">
        <w:rPr>
          <w:rFonts w:ascii="Arial" w:hAnsi="Arial" w:cs="Arial"/>
        </w:rPr>
        <w:t xml:space="preserve"> the maximum fee threshold </w:t>
      </w:r>
      <w:r w:rsidR="00404FEF" w:rsidRPr="000578AE">
        <w:rPr>
          <w:rFonts w:ascii="Arial" w:hAnsi="Arial" w:cs="Arial"/>
        </w:rPr>
        <w:t xml:space="preserve">and how it will be applied </w:t>
      </w:r>
      <w:r w:rsidRPr="000578AE">
        <w:rPr>
          <w:rFonts w:ascii="Arial" w:hAnsi="Arial" w:cs="Arial"/>
        </w:rPr>
        <w:t>can be found in Appendix 1 of this document</w:t>
      </w:r>
      <w:r w:rsidR="00243D99" w:rsidRPr="000578AE">
        <w:rPr>
          <w:rFonts w:ascii="Arial" w:hAnsi="Arial" w:cs="Arial"/>
        </w:rPr>
        <w:t xml:space="preserve">.  </w:t>
      </w:r>
    </w:p>
    <w:p w14:paraId="39B2C89C" w14:textId="335123BB" w:rsidR="00F53573" w:rsidRPr="000578AE" w:rsidRDefault="00243D99" w:rsidP="000578AE">
      <w:pPr>
        <w:spacing w:after="120" w:line="256" w:lineRule="auto"/>
        <w:rPr>
          <w:rFonts w:ascii="Arial" w:hAnsi="Arial" w:cs="Arial"/>
        </w:rPr>
      </w:pPr>
      <w:r w:rsidRPr="000578AE">
        <w:rPr>
          <w:rFonts w:ascii="Arial" w:hAnsi="Arial" w:cs="Arial"/>
        </w:rPr>
        <w:t xml:space="preserve">In advance of any offers of funding being issued, a verification check will be performed against the Fee Table which is published on the Early Years Hive on 3 April, 3024.  </w:t>
      </w:r>
    </w:p>
    <w:p w14:paraId="414052C4" w14:textId="79621649" w:rsidR="00243D99" w:rsidRPr="00F53573" w:rsidRDefault="00243D99" w:rsidP="00F53573">
      <w:pPr>
        <w:spacing w:after="120" w:line="256" w:lineRule="auto"/>
        <w:contextualSpacing/>
        <w:rPr>
          <w:rFonts w:ascii="Arial" w:hAnsi="Arial" w:cs="Arial"/>
          <w:kern w:val="0"/>
          <w14:ligatures w14:val="none"/>
        </w:rPr>
      </w:pPr>
    </w:p>
    <w:p w14:paraId="1AC6D673" w14:textId="77777777" w:rsidR="00F53573" w:rsidRPr="00F53573" w:rsidRDefault="00F53573" w:rsidP="00F53573">
      <w:pPr>
        <w:keepNext/>
        <w:keepLines/>
        <w:spacing w:before="240" w:after="0"/>
        <w:outlineLvl w:val="0"/>
        <w:rPr>
          <w:rFonts w:ascii="Arial" w:eastAsiaTheme="majorEastAsia" w:hAnsi="Arial" w:cs="Arial"/>
          <w:b/>
          <w:bCs/>
          <w:color w:val="990033"/>
          <w:kern w:val="0"/>
          <w:sz w:val="36"/>
          <w:szCs w:val="36"/>
          <w14:ligatures w14:val="none"/>
        </w:rPr>
      </w:pPr>
      <w:bookmarkStart w:id="22" w:name="_Toc159318214"/>
      <w:r w:rsidRPr="00F53573">
        <w:rPr>
          <w:rFonts w:ascii="Arial" w:eastAsiaTheme="majorEastAsia" w:hAnsi="Arial" w:cs="Arial"/>
          <w:b/>
          <w:bCs/>
          <w:color w:val="990033"/>
          <w:kern w:val="0"/>
          <w:sz w:val="36"/>
          <w:szCs w:val="36"/>
          <w14:ligatures w14:val="none"/>
        </w:rPr>
        <w:t>3.Application Process</w:t>
      </w:r>
      <w:bookmarkEnd w:id="22"/>
      <w:r w:rsidRPr="00F53573">
        <w:rPr>
          <w:rFonts w:ascii="Arial" w:eastAsiaTheme="majorEastAsia" w:hAnsi="Arial" w:cs="Arial"/>
          <w:b/>
          <w:bCs/>
          <w:color w:val="990033"/>
          <w:kern w:val="0"/>
          <w:sz w:val="36"/>
          <w:szCs w:val="36"/>
          <w14:ligatures w14:val="none"/>
        </w:rPr>
        <w:t> </w:t>
      </w:r>
    </w:p>
    <w:p w14:paraId="591DC215" w14:textId="77777777" w:rsidR="00F53573" w:rsidRPr="00F53573" w:rsidRDefault="00F53573" w:rsidP="00F53573">
      <w:pPr>
        <w:keepNext/>
        <w:keepLines/>
        <w:spacing w:before="40" w:after="0"/>
        <w:outlineLvl w:val="1"/>
        <w:rPr>
          <w:rFonts w:ascii="Arial" w:eastAsiaTheme="majorEastAsia" w:hAnsi="Arial" w:cs="Arial"/>
          <w:color w:val="990033"/>
          <w:kern w:val="0"/>
          <w:sz w:val="32"/>
          <w:szCs w:val="32"/>
          <w14:ligatures w14:val="none"/>
        </w:rPr>
      </w:pPr>
      <w:bookmarkStart w:id="23" w:name="_Toc159318215"/>
      <w:r w:rsidRPr="00F53573">
        <w:rPr>
          <w:rFonts w:ascii="Arial" w:eastAsiaTheme="majorEastAsia" w:hAnsi="Arial" w:cs="Arial"/>
          <w:color w:val="990033"/>
          <w:kern w:val="0"/>
          <w:sz w:val="32"/>
          <w:szCs w:val="32"/>
          <w14:ligatures w14:val="none"/>
        </w:rPr>
        <w:t>3.1 What does the application process involve?</w:t>
      </w:r>
      <w:bookmarkEnd w:id="23"/>
      <w:r w:rsidRPr="00F53573">
        <w:rPr>
          <w:rFonts w:ascii="Arial" w:eastAsiaTheme="majorEastAsia" w:hAnsi="Arial" w:cs="Arial"/>
          <w:color w:val="990033"/>
          <w:kern w:val="0"/>
          <w:sz w:val="32"/>
          <w:szCs w:val="32"/>
          <w14:ligatures w14:val="none"/>
        </w:rPr>
        <w:t> </w:t>
      </w:r>
    </w:p>
    <w:p w14:paraId="65AB8455"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Applications must be made via the online application form on the Early Years Hive. No application forms, supporting documents or additional information will be accepted via email, hardcopy or through a request on the Early Years Hive.</w:t>
      </w:r>
    </w:p>
    <w:p w14:paraId="00008F84"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heme="majorEastAsia" w:hAnsi="Arial" w:cs="Arial"/>
          <w:kern w:val="0"/>
          <w:lang w:eastAsia="en-IE"/>
          <w14:ligatures w14:val="none"/>
        </w:rPr>
        <w:t> </w:t>
      </w:r>
    </w:p>
    <w:p w14:paraId="308E7E3D" w14:textId="1CE84546" w:rsidR="00F53573" w:rsidRPr="00F53573" w:rsidRDefault="00F53573" w:rsidP="00F53573">
      <w:pPr>
        <w:spacing w:after="0" w:line="240" w:lineRule="auto"/>
        <w:textAlignment w:val="baseline"/>
        <w:rPr>
          <w:rFonts w:ascii="Arial" w:eastAsiaTheme="majorEastAsia" w:hAnsi="Arial" w:cs="Arial"/>
          <w:b/>
          <w:color w:val="FF0000"/>
          <w:kern w:val="0"/>
          <w:lang w:eastAsia="en-IE"/>
          <w14:ligatures w14:val="none"/>
        </w:rPr>
      </w:pPr>
      <w:r w:rsidRPr="00F53573">
        <w:rPr>
          <w:rFonts w:ascii="Arial" w:eastAsia="Times New Roman" w:hAnsi="Arial" w:cs="Arial"/>
          <w:kern w:val="0"/>
          <w:lang w:eastAsia="en-IE"/>
          <w14:ligatures w14:val="none"/>
        </w:rPr>
        <w:t>Some information on the application form will be pre-populated from the applicant</w:t>
      </w:r>
      <w:r w:rsidR="006642B5">
        <w:rPr>
          <w:rFonts w:ascii="Arial" w:eastAsia="Times New Roman" w:hAnsi="Arial" w:cs="Arial"/>
          <w:kern w:val="0"/>
          <w:lang w:eastAsia="en-IE"/>
          <w14:ligatures w14:val="none"/>
        </w:rPr>
        <w:t>’</w:t>
      </w:r>
      <w:r w:rsidRPr="00F53573">
        <w:rPr>
          <w:rFonts w:ascii="Arial" w:eastAsia="Times New Roman" w:hAnsi="Arial" w:cs="Arial"/>
          <w:kern w:val="0"/>
          <w:lang w:eastAsia="en-IE"/>
          <w14:ligatures w14:val="none"/>
        </w:rPr>
        <w:t xml:space="preserve">s records on the Early Years Hive.  If any of the details are incorrect, please contact the Early Years Provider Centre by raising a service request on Hive under the programme: </w:t>
      </w:r>
      <w:r w:rsidRPr="00F53573">
        <w:rPr>
          <w:rFonts w:ascii="Arial" w:eastAsia="Times New Roman" w:hAnsi="Arial" w:cs="Arial"/>
          <w:i/>
          <w:iCs/>
          <w:kern w:val="0"/>
          <w:lang w:eastAsia="en-IE"/>
          <w14:ligatures w14:val="none"/>
        </w:rPr>
        <w:t>Building Blocks – Expansion Grant Scheme</w:t>
      </w:r>
      <w:r w:rsidRPr="00F53573">
        <w:rPr>
          <w:rFonts w:ascii="Arial" w:eastAsia="Times New Roman" w:hAnsi="Arial" w:cs="Arial"/>
          <w:kern w:val="0"/>
          <w:lang w:eastAsia="en-IE"/>
          <w14:ligatures w14:val="none"/>
        </w:rPr>
        <w:t xml:space="preserve"> and selecting the relevant sub-category.</w:t>
      </w:r>
    </w:p>
    <w:p w14:paraId="658DC858"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p>
    <w:p w14:paraId="0B4BCBF6"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The call for applications is a competitive application process. Your application will be in direct competition with all other applications received.  Only applicants that meet all eligibility criteria and have submitted all the necessary documents will be considered for funding.</w:t>
      </w:r>
      <w:r w:rsidRPr="00F53573">
        <w:rPr>
          <w:rFonts w:ascii="Arial" w:eastAsiaTheme="majorEastAsia" w:hAnsi="Arial" w:cs="Arial"/>
          <w:kern w:val="0"/>
          <w:lang w:eastAsia="en-IE"/>
          <w14:ligatures w14:val="none"/>
        </w:rPr>
        <w:t> </w:t>
      </w:r>
    </w:p>
    <w:p w14:paraId="75DC56BC"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heme="majorEastAsia" w:hAnsi="Arial" w:cs="Arial"/>
          <w:kern w:val="0"/>
          <w:lang w:eastAsia="en-IE"/>
          <w14:ligatures w14:val="none"/>
        </w:rPr>
        <w:t> </w:t>
      </w:r>
    </w:p>
    <w:p w14:paraId="20F8573F" w14:textId="77777777" w:rsidR="00F53573" w:rsidRDefault="00F53573" w:rsidP="00F53573">
      <w:pPr>
        <w:spacing w:after="0" w:line="240" w:lineRule="auto"/>
        <w:textAlignment w:val="baseline"/>
        <w:rPr>
          <w:rFonts w:ascii="Arial" w:eastAsiaTheme="majorEastAsia" w:hAnsi="Arial" w:cs="Arial"/>
          <w:kern w:val="0"/>
          <w:lang w:eastAsia="en-IE"/>
          <w14:ligatures w14:val="none"/>
        </w:rPr>
      </w:pPr>
      <w:r w:rsidRPr="00F53573">
        <w:rPr>
          <w:rFonts w:ascii="Arial" w:eastAsia="Times New Roman" w:hAnsi="Arial" w:cs="Arial"/>
          <w:b/>
          <w:bCs/>
          <w:kern w:val="0"/>
          <w:lang w:eastAsia="en-IE"/>
          <w14:ligatures w14:val="none"/>
        </w:rPr>
        <w:t>The application form must be completed in full.  If applicants have not completed all mandatory questions, they will not be able to successfully submit the application form.</w:t>
      </w:r>
      <w:r w:rsidRPr="00F53573">
        <w:rPr>
          <w:rFonts w:ascii="Arial" w:eastAsiaTheme="majorEastAsia" w:hAnsi="Arial" w:cs="Arial"/>
          <w:kern w:val="0"/>
          <w:lang w:eastAsia="en-IE"/>
          <w14:ligatures w14:val="none"/>
        </w:rPr>
        <w:t> </w:t>
      </w:r>
    </w:p>
    <w:p w14:paraId="38152E48" w14:textId="77777777" w:rsidR="003F223F" w:rsidRPr="00F53573" w:rsidRDefault="003F223F" w:rsidP="00F53573">
      <w:pPr>
        <w:spacing w:after="0" w:line="240" w:lineRule="auto"/>
        <w:textAlignment w:val="baseline"/>
        <w:rPr>
          <w:rFonts w:ascii="Arial" w:eastAsiaTheme="majorEastAsia" w:hAnsi="Arial" w:cs="Arial"/>
          <w:kern w:val="0"/>
          <w:lang w:eastAsia="en-IE"/>
          <w14:ligatures w14:val="none"/>
        </w:rPr>
      </w:pPr>
    </w:p>
    <w:p w14:paraId="7237C38E" w14:textId="77777777"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r w:rsidRPr="00F53573">
        <w:rPr>
          <w:rFonts w:ascii="Arial" w:eastAsiaTheme="majorEastAsia" w:hAnsi="Arial" w:cs="Arial"/>
          <w:noProof/>
          <w:color w:val="2B579A"/>
          <w:kern w:val="0"/>
          <w:shd w:val="clear" w:color="auto" w:fill="E6E6E6"/>
          <w:lang w:eastAsia="en-IE"/>
        </w:rPr>
        <mc:AlternateContent>
          <mc:Choice Requires="wps">
            <w:drawing>
              <wp:anchor distT="0" distB="0" distL="114300" distR="114300" simplePos="0" relativeHeight="251661824" behindDoc="0" locked="0" layoutInCell="1" allowOverlap="1" wp14:anchorId="71C1AAF1" wp14:editId="2DC7D9D6">
                <wp:simplePos x="0" y="0"/>
                <wp:positionH relativeFrom="column">
                  <wp:posOffset>285750</wp:posOffset>
                </wp:positionH>
                <wp:positionV relativeFrom="paragraph">
                  <wp:posOffset>80645</wp:posOffset>
                </wp:positionV>
                <wp:extent cx="895350" cy="723900"/>
                <wp:effectExtent l="19050" t="19050" r="38100" b="152400"/>
                <wp:wrapNone/>
                <wp:docPr id="558643490" name="Speech Bubble: Oval 558643490"/>
                <wp:cNvGraphicFramePr/>
                <a:graphic xmlns:a="http://schemas.openxmlformats.org/drawingml/2006/main">
                  <a:graphicData uri="http://schemas.microsoft.com/office/word/2010/wordprocessingShape">
                    <wps:wsp>
                      <wps:cNvSpPr/>
                      <wps:spPr>
                        <a:xfrm>
                          <a:off x="0" y="0"/>
                          <a:ext cx="895350" cy="723900"/>
                        </a:xfrm>
                        <a:prstGeom prst="wedgeEllipseCallout">
                          <a:avLst>
                            <a:gd name="adj1" fmla="val 29498"/>
                            <a:gd name="adj2" fmla="val 65726"/>
                          </a:avLst>
                        </a:prstGeom>
                        <a:solidFill>
                          <a:srgbClr val="FF9966"/>
                        </a:solidFill>
                        <a:ln w="12700" cap="flat" cmpd="sng" algn="ctr">
                          <a:solidFill>
                            <a:srgbClr val="4472C4">
                              <a:shade val="15000"/>
                            </a:srgbClr>
                          </a:solidFill>
                          <a:prstDash val="solid"/>
                          <a:miter lim="800000"/>
                        </a:ln>
                        <a:effectLst/>
                      </wps:spPr>
                      <wps:txbx>
                        <w:txbxContent>
                          <w:p w14:paraId="58521442" w14:textId="77777777" w:rsidR="009E4954" w:rsidRPr="005729A9" w:rsidRDefault="009E4954" w:rsidP="00F53573">
                            <w:pPr>
                              <w:pStyle w:val="paragraph"/>
                              <w:spacing w:before="0" w:beforeAutospacing="0" w:after="0" w:afterAutospacing="0"/>
                              <w:jc w:val="center"/>
                              <w:textAlignment w:val="baseline"/>
                              <w:rPr>
                                <w:rStyle w:val="eop"/>
                                <w:rFonts w:ascii="Calibri" w:eastAsiaTheme="majorEastAsia" w:hAnsi="Calibri" w:cs="Calibri"/>
                                <w:b/>
                                <w:bCs/>
                                <w:color w:val="000000" w:themeColor="text1"/>
                                <w:sz w:val="22"/>
                                <w:szCs w:val="22"/>
                              </w:rPr>
                            </w:pPr>
                            <w:r w:rsidRPr="005729A9">
                              <w:rPr>
                                <w:rStyle w:val="eop"/>
                                <w:rFonts w:ascii="Calibri" w:eastAsiaTheme="majorEastAsia" w:hAnsi="Calibri" w:cs="Calibri"/>
                                <w:b/>
                                <w:bCs/>
                                <w:color w:val="000000" w:themeColor="text1"/>
                                <w:sz w:val="22"/>
                                <w:szCs w:val="22"/>
                              </w:rPr>
                              <w:t>Please note:</w:t>
                            </w:r>
                          </w:p>
                          <w:p w14:paraId="5FE01D16" w14:textId="77777777" w:rsidR="009E4954" w:rsidRDefault="009E4954" w:rsidP="00F535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1AAF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558643490" o:spid="_x0000_s1027" type="#_x0000_t63" style="position:absolute;margin-left:22.5pt;margin-top:6.35pt;width:70.5pt;height: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" adj="17172,24997" fillcolor="#f96" strokecolor="#172c51" strokeweight="1pt">
                <v:textbox>
                  <w:txbxContent>
                    <w:p w14:paraId="58521442" w14:textId="77777777" w:rsidR="009E4954" w:rsidRPr="005729A9" w:rsidRDefault="009E4954" w:rsidP="00F53573">
                      <w:pPr>
                        <w:pStyle w:val="paragraph"/>
                        <w:spacing w:before="0" w:beforeAutospacing="0" w:after="0" w:afterAutospacing="0"/>
                        <w:jc w:val="center"/>
                        <w:textAlignment w:val="baseline"/>
                        <w:rPr>
                          <w:rStyle w:val="eop"/>
                          <w:rFonts w:ascii="Calibri" w:eastAsiaTheme="majorEastAsia" w:hAnsi="Calibri" w:cs="Calibri"/>
                          <w:b/>
                          <w:bCs/>
                          <w:color w:val="000000" w:themeColor="text1"/>
                          <w:sz w:val="22"/>
                          <w:szCs w:val="22"/>
                        </w:rPr>
                      </w:pPr>
                      <w:r w:rsidRPr="005729A9">
                        <w:rPr>
                          <w:rStyle w:val="eop"/>
                          <w:rFonts w:ascii="Calibri" w:eastAsiaTheme="majorEastAsia" w:hAnsi="Calibri" w:cs="Calibri"/>
                          <w:b/>
                          <w:bCs/>
                          <w:color w:val="000000" w:themeColor="text1"/>
                          <w:sz w:val="22"/>
                          <w:szCs w:val="22"/>
                        </w:rPr>
                        <w:t>Please note:</w:t>
                      </w:r>
                    </w:p>
                    <w:p w14:paraId="5FE01D16" w14:textId="77777777" w:rsidR="009E4954" w:rsidRDefault="009E4954" w:rsidP="00F53573">
                      <w:pPr>
                        <w:jc w:val="center"/>
                      </w:pPr>
                    </w:p>
                  </w:txbxContent>
                </v:textbox>
              </v:shape>
            </w:pict>
          </mc:Fallback>
        </mc:AlternateContent>
      </w:r>
    </w:p>
    <w:p w14:paraId="60561D37" w14:textId="77777777"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p>
    <w:p w14:paraId="62AB9FEB" w14:textId="77777777"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p>
    <w:p w14:paraId="6D22EB83" w14:textId="77777777"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p>
    <w:p w14:paraId="6FB1E511" w14:textId="77777777"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p>
    <w:p w14:paraId="16ADAD59" w14:textId="77777777"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p>
    <w:p w14:paraId="1FDFDFAA" w14:textId="77777777" w:rsidR="00F53573" w:rsidRPr="00F53573" w:rsidRDefault="00F53573" w:rsidP="00D41DD6">
      <w:pPr>
        <w:numPr>
          <w:ilvl w:val="0"/>
          <w:numId w:val="4"/>
        </w:numPr>
        <w:spacing w:line="240" w:lineRule="auto"/>
        <w:contextualSpacing/>
        <w:rPr>
          <w:rFonts w:ascii="Arial" w:hAnsi="Arial" w:cs="Arial"/>
          <w:kern w:val="0"/>
          <w14:ligatures w14:val="none"/>
        </w:rPr>
      </w:pPr>
      <w:r w:rsidRPr="00F53573">
        <w:rPr>
          <w:rFonts w:ascii="Arial" w:hAnsi="Arial" w:cs="Arial"/>
          <w:kern w:val="0"/>
          <w14:ligatures w14:val="none"/>
        </w:rPr>
        <w:t>On application, Private providers must provide evidence of their ability to provide match funding to the value of 50% of total project costs. Private providers must provide evidence that match funding is in place and must declare that the match funding will be ringfenced for the purposes of this project and that it will not be used for any other purpose.</w:t>
      </w:r>
    </w:p>
    <w:p w14:paraId="6A94364D" w14:textId="44FE4879" w:rsidR="00F53573" w:rsidRPr="00F53573" w:rsidRDefault="00F53573" w:rsidP="00D41DD6">
      <w:pPr>
        <w:numPr>
          <w:ilvl w:val="0"/>
          <w:numId w:val="4"/>
        </w:numPr>
        <w:spacing w:line="240" w:lineRule="auto"/>
        <w:contextualSpacing/>
        <w:rPr>
          <w:rFonts w:ascii="Arial" w:eastAsiaTheme="minorEastAsia" w:hAnsi="Arial" w:cs="Arial"/>
          <w:kern w:val="0"/>
          <w:lang w:eastAsia="en-IE"/>
          <w14:ligatures w14:val="none"/>
        </w:rPr>
      </w:pPr>
      <w:r w:rsidRPr="00F53573">
        <w:rPr>
          <w:rFonts w:ascii="Arial" w:hAnsi="Arial" w:cs="Arial"/>
          <w:kern w:val="0"/>
          <w14:ligatures w14:val="none"/>
        </w:rPr>
        <w:t xml:space="preserve">On application, both community and private providers must demonstrate how they are increasing the capacity of their full day or part time service to the </w:t>
      </w:r>
      <w:r w:rsidRPr="00F53573">
        <w:rPr>
          <w:rFonts w:ascii="Arial" w:eastAsiaTheme="minorEastAsia" w:hAnsi="Arial" w:cs="Arial"/>
          <w:kern w:val="0"/>
          <w:lang w:eastAsia="en-IE"/>
          <w14:ligatures w14:val="none"/>
        </w:rPr>
        <w:t>1-3-year-olds (pre-ECCE</w:t>
      </w:r>
      <w:r w:rsidRPr="00F53573">
        <w:rPr>
          <w:rFonts w:ascii="Arial" w:hAnsi="Arial" w:cs="Arial"/>
          <w:kern w:val="0"/>
          <w14:ligatures w14:val="none"/>
        </w:rPr>
        <w:t>) age cohort.</w:t>
      </w:r>
    </w:p>
    <w:p w14:paraId="52F414FE" w14:textId="77777777" w:rsidR="00F53573" w:rsidRPr="00F53573" w:rsidRDefault="00F53573" w:rsidP="00F53573">
      <w:pPr>
        <w:spacing w:after="0" w:line="240" w:lineRule="auto"/>
        <w:textAlignment w:val="baseline"/>
        <w:rPr>
          <w:rFonts w:ascii="Arial" w:eastAsia="Times New Roman" w:hAnsi="Arial" w:cs="Arial"/>
          <w:kern w:val="0"/>
          <w:sz w:val="18"/>
          <w:szCs w:val="18"/>
          <w:lang w:eastAsia="en-IE"/>
          <w14:ligatures w14:val="none"/>
        </w:rPr>
      </w:pPr>
      <w:r w:rsidRPr="00F53573">
        <w:rPr>
          <w:rFonts w:ascii="Arial" w:eastAsiaTheme="majorEastAsia" w:hAnsi="Arial" w:cs="Arial"/>
          <w:kern w:val="0"/>
          <w:lang w:eastAsia="en-IE"/>
          <w14:ligatures w14:val="none"/>
        </w:rPr>
        <w:t> </w:t>
      </w:r>
    </w:p>
    <w:p w14:paraId="78D63920" w14:textId="77777777" w:rsidR="00F53573" w:rsidRPr="00F53573" w:rsidRDefault="00F53573" w:rsidP="00F53573">
      <w:pPr>
        <w:keepNext/>
        <w:keepLines/>
        <w:spacing w:before="40" w:after="0"/>
        <w:outlineLvl w:val="1"/>
        <w:rPr>
          <w:rFonts w:ascii="Arial" w:eastAsiaTheme="majorEastAsia" w:hAnsi="Arial" w:cs="Arial"/>
          <w:color w:val="990033"/>
          <w:kern w:val="0"/>
          <w:sz w:val="32"/>
          <w:szCs w:val="32"/>
          <w14:ligatures w14:val="none"/>
        </w:rPr>
      </w:pPr>
      <w:bookmarkStart w:id="24" w:name="_Toc159318216"/>
      <w:r w:rsidRPr="00F53573">
        <w:rPr>
          <w:rFonts w:ascii="Arial" w:eastAsiaTheme="majorEastAsia" w:hAnsi="Arial" w:cs="Arial"/>
          <w:color w:val="990033"/>
          <w:kern w:val="0"/>
          <w:sz w:val="32"/>
          <w:szCs w:val="32"/>
          <w14:ligatures w14:val="none"/>
        </w:rPr>
        <w:t>3.2 Can applications be amended once submitted?</w:t>
      </w:r>
      <w:bookmarkEnd w:id="24"/>
      <w:r w:rsidRPr="00F53573">
        <w:rPr>
          <w:rFonts w:ascii="Arial" w:eastAsiaTheme="majorEastAsia" w:hAnsi="Arial" w:cs="Arial"/>
          <w:color w:val="990033"/>
          <w:kern w:val="0"/>
          <w:sz w:val="32"/>
          <w:szCs w:val="32"/>
          <w14:ligatures w14:val="none"/>
        </w:rPr>
        <w:t>  </w:t>
      </w:r>
    </w:p>
    <w:p w14:paraId="4D5A6D32" w14:textId="77777777" w:rsidR="00F53573" w:rsidRPr="00F53573" w:rsidRDefault="00F53573" w:rsidP="00F53573">
      <w:pPr>
        <w:spacing w:after="0" w:line="240" w:lineRule="auto"/>
        <w:ind w:left="360"/>
        <w:textAlignment w:val="baseline"/>
        <w:rPr>
          <w:rFonts w:ascii="Arial" w:eastAsia="Times New Roman" w:hAnsi="Arial" w:cs="Arial"/>
          <w:color w:val="2F5496"/>
          <w:kern w:val="0"/>
          <w:sz w:val="26"/>
          <w:szCs w:val="26"/>
          <w:lang w:eastAsia="en-IE"/>
          <w14:ligatures w14:val="none"/>
        </w:rPr>
      </w:pPr>
    </w:p>
    <w:p w14:paraId="211BF8A6" w14:textId="77777777" w:rsidR="00F53573" w:rsidRPr="00F53573" w:rsidRDefault="00F53573" w:rsidP="00D41DD6">
      <w:pPr>
        <w:numPr>
          <w:ilvl w:val="0"/>
          <w:numId w:val="32"/>
        </w:numPr>
        <w:shd w:val="clear" w:color="auto" w:fill="E2EFD9" w:themeFill="accent6" w:themeFillTint="33"/>
        <w:contextualSpacing/>
        <w:rPr>
          <w:rFonts w:ascii="Arial" w:hAnsi="Arial" w:cs="Arial"/>
          <w:b/>
          <w:bCs/>
          <w:color w:val="000000" w:themeColor="text1"/>
          <w:kern w:val="0"/>
          <w:u w:val="single"/>
          <w14:ligatures w14:val="none"/>
        </w:rPr>
      </w:pPr>
      <w:r w:rsidRPr="00F53573">
        <w:rPr>
          <w:rFonts w:ascii="Arial" w:hAnsi="Arial" w:cs="Arial"/>
          <w:b/>
          <w:bCs/>
          <w:color w:val="000000" w:themeColor="text1"/>
          <w:kern w:val="0"/>
          <w:u w:val="single"/>
          <w14:ligatures w14:val="none"/>
        </w:rPr>
        <w:t xml:space="preserve">Before application submission: </w:t>
      </w:r>
    </w:p>
    <w:p w14:paraId="491EB7D8" w14:textId="77777777" w:rsidR="00F53573" w:rsidRPr="00F53573" w:rsidRDefault="00F53573" w:rsidP="00D41DD6">
      <w:pPr>
        <w:numPr>
          <w:ilvl w:val="0"/>
          <w:numId w:val="7"/>
        </w:num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Applicants will be able to edit, save and exit the application form as often as required whilst the application window is still open.</w:t>
      </w:r>
    </w:p>
    <w:p w14:paraId="3A7FB482" w14:textId="77777777" w:rsidR="00F53573" w:rsidRPr="00F53573" w:rsidRDefault="00F53573" w:rsidP="00D41DD6">
      <w:pPr>
        <w:numPr>
          <w:ilvl w:val="0"/>
          <w:numId w:val="7"/>
        </w:num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When an application is still in Draft status, applicants will be able to cancel the application and start again.</w:t>
      </w:r>
    </w:p>
    <w:p w14:paraId="503CAD4D" w14:textId="171DEB43" w:rsidR="00F53573" w:rsidRPr="00F53573" w:rsidRDefault="00F53573" w:rsidP="00D41DD6">
      <w:pPr>
        <w:numPr>
          <w:ilvl w:val="0"/>
          <w:numId w:val="7"/>
        </w:num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xml:space="preserve">It is important to review the checklist of required documents which is contained in section </w:t>
      </w:r>
      <w:r w:rsidR="00002606">
        <w:rPr>
          <w:rFonts w:ascii="Arial" w:eastAsia="Times New Roman" w:hAnsi="Arial" w:cs="Arial"/>
          <w:kern w:val="0"/>
          <w:lang w:eastAsia="en-IE"/>
          <w14:ligatures w14:val="none"/>
        </w:rPr>
        <w:t>7</w:t>
      </w:r>
      <w:r w:rsidRPr="00F53573">
        <w:rPr>
          <w:rFonts w:ascii="Arial" w:eastAsia="Times New Roman" w:hAnsi="Arial" w:cs="Arial"/>
          <w:kern w:val="0"/>
          <w:lang w:eastAsia="en-IE"/>
          <w14:ligatures w14:val="none"/>
        </w:rPr>
        <w:t xml:space="preserve"> of this document before submitting your application.</w:t>
      </w:r>
    </w:p>
    <w:p w14:paraId="42D14727" w14:textId="77777777" w:rsidR="00F53573" w:rsidRPr="00F53573" w:rsidRDefault="00F53573" w:rsidP="00D41DD6">
      <w:pPr>
        <w:numPr>
          <w:ilvl w:val="0"/>
          <w:numId w:val="7"/>
        </w:numPr>
        <w:spacing w:after="0" w:line="240" w:lineRule="auto"/>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Submission of applications will only be permitted during the application window, and after the application window closes it will not be possible to submit late applications, amend submitted applications or provide additional supporting documents or additional information in support of the application.</w:t>
      </w:r>
    </w:p>
    <w:p w14:paraId="2727F11A" w14:textId="77777777" w:rsidR="00F53573" w:rsidRPr="00F53573" w:rsidRDefault="00F53573" w:rsidP="00F53573">
      <w:pPr>
        <w:spacing w:after="0" w:line="240" w:lineRule="auto"/>
        <w:rPr>
          <w:rFonts w:ascii="Arial" w:eastAsiaTheme="majorEastAsia" w:hAnsi="Arial" w:cs="Arial"/>
          <w:kern w:val="0"/>
          <w:sz w:val="24"/>
          <w:szCs w:val="24"/>
          <w:lang w:eastAsia="en-IE"/>
          <w14:ligatures w14:val="none"/>
        </w:rPr>
      </w:pPr>
    </w:p>
    <w:p w14:paraId="425927B8" w14:textId="77777777" w:rsidR="00F53573" w:rsidRDefault="00F53573" w:rsidP="00F53573">
      <w:pPr>
        <w:ind w:left="720"/>
        <w:contextualSpacing/>
        <w:rPr>
          <w:rFonts w:ascii="Arial" w:hAnsi="Arial" w:cs="Arial"/>
          <w:kern w:val="0"/>
          <w14:ligatures w14:val="none"/>
        </w:rPr>
      </w:pPr>
    </w:p>
    <w:p w14:paraId="3B54E95B" w14:textId="77777777" w:rsidR="00F13482" w:rsidRDefault="00F13482" w:rsidP="00F53573">
      <w:pPr>
        <w:ind w:left="720"/>
        <w:contextualSpacing/>
        <w:rPr>
          <w:rFonts w:ascii="Arial" w:hAnsi="Arial" w:cs="Arial"/>
          <w:kern w:val="0"/>
          <w14:ligatures w14:val="none"/>
        </w:rPr>
      </w:pPr>
    </w:p>
    <w:p w14:paraId="51D300F2" w14:textId="77777777" w:rsidR="00F13482" w:rsidRDefault="00F13482" w:rsidP="00F53573">
      <w:pPr>
        <w:ind w:left="720"/>
        <w:contextualSpacing/>
        <w:rPr>
          <w:rFonts w:ascii="Arial" w:hAnsi="Arial" w:cs="Arial"/>
          <w:kern w:val="0"/>
          <w14:ligatures w14:val="none"/>
        </w:rPr>
      </w:pPr>
    </w:p>
    <w:p w14:paraId="06B5C1C3" w14:textId="77777777" w:rsidR="00F13482" w:rsidRPr="00F53573" w:rsidRDefault="00F13482" w:rsidP="00F53573">
      <w:pPr>
        <w:ind w:left="720"/>
        <w:contextualSpacing/>
        <w:rPr>
          <w:rFonts w:ascii="Arial" w:hAnsi="Arial" w:cs="Arial"/>
          <w:kern w:val="0"/>
          <w14:ligatures w14:val="none"/>
        </w:rPr>
      </w:pPr>
    </w:p>
    <w:p w14:paraId="71559D4D" w14:textId="77777777" w:rsidR="00F53573" w:rsidRPr="00F53573" w:rsidRDefault="00F53573" w:rsidP="00D41DD6">
      <w:pPr>
        <w:numPr>
          <w:ilvl w:val="0"/>
          <w:numId w:val="32"/>
        </w:numPr>
        <w:shd w:val="clear" w:color="auto" w:fill="FBE4D5" w:themeFill="accent2" w:themeFillTint="33"/>
        <w:contextualSpacing/>
        <w:rPr>
          <w:rFonts w:ascii="Arial" w:hAnsi="Arial" w:cs="Arial"/>
          <w:b/>
          <w:bCs/>
          <w:color w:val="000000" w:themeColor="text1"/>
          <w:kern w:val="0"/>
          <w:u w:val="single"/>
          <w14:ligatures w14:val="none"/>
        </w:rPr>
      </w:pPr>
      <w:r w:rsidRPr="00F53573">
        <w:rPr>
          <w:rFonts w:ascii="Arial" w:hAnsi="Arial" w:cs="Arial"/>
          <w:b/>
          <w:bCs/>
          <w:color w:val="000000" w:themeColor="text1"/>
          <w:kern w:val="0"/>
          <w:u w:val="single"/>
          <w14:ligatures w14:val="none"/>
        </w:rPr>
        <w:t xml:space="preserve">After application submission: </w:t>
      </w:r>
    </w:p>
    <w:p w14:paraId="7C807C8B" w14:textId="77777777" w:rsidR="00F53573" w:rsidRPr="00F53573" w:rsidRDefault="00F53573" w:rsidP="00D41DD6">
      <w:pPr>
        <w:numPr>
          <w:ilvl w:val="0"/>
          <w:numId w:val="8"/>
        </w:num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It will</w:t>
      </w:r>
      <w:r w:rsidRPr="00F53573">
        <w:rPr>
          <w:rFonts w:ascii="Arial" w:eastAsia="Times New Roman" w:hAnsi="Arial" w:cs="Arial"/>
          <w:b/>
          <w:bCs/>
          <w:kern w:val="0"/>
          <w:lang w:eastAsia="en-IE"/>
          <w14:ligatures w14:val="none"/>
        </w:rPr>
        <w:t xml:space="preserve"> </w:t>
      </w:r>
      <w:r w:rsidRPr="00F53573">
        <w:rPr>
          <w:rFonts w:ascii="Arial" w:eastAsia="Times New Roman" w:hAnsi="Arial" w:cs="Arial"/>
          <w:b/>
          <w:bCs/>
          <w:kern w:val="0"/>
          <w:u w:val="single"/>
          <w:lang w:eastAsia="en-IE"/>
          <w14:ligatures w14:val="none"/>
        </w:rPr>
        <w:t>not</w:t>
      </w:r>
      <w:r w:rsidRPr="00F53573">
        <w:rPr>
          <w:rFonts w:ascii="Arial" w:eastAsia="Times New Roman" w:hAnsi="Arial" w:cs="Arial"/>
          <w:b/>
          <w:bCs/>
          <w:kern w:val="0"/>
          <w:lang w:eastAsia="en-IE"/>
          <w14:ligatures w14:val="none"/>
        </w:rPr>
        <w:t xml:space="preserve"> </w:t>
      </w:r>
      <w:r w:rsidRPr="00F53573">
        <w:rPr>
          <w:rFonts w:ascii="Arial" w:eastAsia="Times New Roman" w:hAnsi="Arial" w:cs="Arial"/>
          <w:kern w:val="0"/>
          <w:lang w:eastAsia="en-IE"/>
          <w14:ligatures w14:val="none"/>
        </w:rPr>
        <w:t>be possible to reopen the form to allow applicants to make amendments.  No application forms, supporting documents or additional information will be accepted via email, hardcopy or through a request on the Early Years Hive.</w:t>
      </w:r>
    </w:p>
    <w:p w14:paraId="6836DE26" w14:textId="77777777" w:rsidR="00F53573" w:rsidRPr="00F53573" w:rsidRDefault="00F53573" w:rsidP="00D41DD6">
      <w:pPr>
        <w:numPr>
          <w:ilvl w:val="0"/>
          <w:numId w:val="8"/>
        </w:num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xml:space="preserve">If applicants no longer wish to apply for the grant, it will be possible to withdraw the application. This can be done by contacting Pobal to withdraw the application by raising a service request on Hive under the programme: </w:t>
      </w:r>
      <w:r w:rsidRPr="00F53573">
        <w:rPr>
          <w:rFonts w:ascii="Arial" w:eastAsia="Times New Roman" w:hAnsi="Arial" w:cs="Arial"/>
          <w:i/>
          <w:iCs/>
          <w:kern w:val="0"/>
          <w:lang w:eastAsia="en-IE"/>
          <w14:ligatures w14:val="none"/>
        </w:rPr>
        <w:t>Building Blocks – Expansion Grant Scheme</w:t>
      </w:r>
      <w:r w:rsidRPr="00F53573">
        <w:rPr>
          <w:rFonts w:ascii="Arial" w:eastAsia="Times New Roman" w:hAnsi="Arial" w:cs="Arial"/>
          <w:kern w:val="0"/>
          <w:lang w:eastAsia="en-IE"/>
          <w14:ligatures w14:val="none"/>
        </w:rPr>
        <w:t xml:space="preserve"> and selecting the relevant sub-category.</w:t>
      </w:r>
      <w:r w:rsidRPr="00F53573">
        <w:rPr>
          <w:rFonts w:ascii="Arial" w:eastAsiaTheme="majorEastAsia" w:hAnsi="Arial" w:cs="Arial"/>
          <w:kern w:val="0"/>
          <w:lang w:eastAsia="en-IE"/>
          <w14:ligatures w14:val="none"/>
        </w:rPr>
        <w:t> </w:t>
      </w:r>
    </w:p>
    <w:p w14:paraId="1BF5492C" w14:textId="77777777" w:rsidR="00F53573" w:rsidRPr="00F53573" w:rsidRDefault="00F53573" w:rsidP="00D41DD6">
      <w:pPr>
        <w:numPr>
          <w:ilvl w:val="0"/>
          <w:numId w:val="8"/>
        </w:numPr>
        <w:spacing w:after="0" w:line="240" w:lineRule="auto"/>
        <w:textAlignment w:val="baseline"/>
        <w:rPr>
          <w:rFonts w:ascii="Arial" w:eastAsiaTheme="majorEastAsia" w:hAnsi="Arial" w:cs="Arial"/>
          <w:kern w:val="0"/>
          <w:lang w:eastAsia="en-IE"/>
          <w14:ligatures w14:val="none"/>
        </w:rPr>
      </w:pPr>
      <w:r w:rsidRPr="00F53573">
        <w:rPr>
          <w:rFonts w:ascii="Arial" w:eastAsia="Times New Roman" w:hAnsi="Arial" w:cs="Arial"/>
          <w:b/>
          <w:bCs/>
          <w:kern w:val="0"/>
          <w:lang w:eastAsia="en-IE"/>
          <w14:ligatures w14:val="none"/>
        </w:rPr>
        <w:t xml:space="preserve">The first application submitted per Service Provider is </w:t>
      </w:r>
      <w:r w:rsidRPr="00F53573">
        <w:rPr>
          <w:rFonts w:ascii="Arial" w:eastAsia="Times New Roman" w:hAnsi="Arial" w:cs="Arial"/>
          <w:b/>
          <w:bCs/>
          <w:kern w:val="0"/>
          <w:u w:val="single"/>
          <w:lang w:eastAsia="en-IE"/>
          <w14:ligatures w14:val="none"/>
        </w:rPr>
        <w:t>final.</w:t>
      </w:r>
      <w:r w:rsidRPr="00F53573">
        <w:rPr>
          <w:rFonts w:ascii="Arial" w:eastAsia="Times New Roman" w:hAnsi="Arial" w:cs="Arial"/>
          <w:b/>
          <w:bCs/>
          <w:kern w:val="0"/>
          <w:lang w:eastAsia="en-IE"/>
          <w14:ligatures w14:val="none"/>
        </w:rPr>
        <w:t xml:space="preserve"> For multi service organisations</w:t>
      </w:r>
      <w:r w:rsidRPr="00F53573">
        <w:rPr>
          <w:rFonts w:ascii="Arial" w:eastAsia="Times New Roman" w:hAnsi="Arial" w:cs="Arial"/>
          <w:kern w:val="0"/>
          <w:lang w:eastAsia="en-IE"/>
          <w14:ligatures w14:val="none"/>
        </w:rPr>
        <w:t xml:space="preserve">, the first two applications </w:t>
      </w:r>
      <w:r w:rsidRPr="00F53573">
        <w:rPr>
          <w:rFonts w:ascii="Arial" w:eastAsia="Times New Roman" w:hAnsi="Arial" w:cs="Arial"/>
          <w:b/>
          <w:bCs/>
          <w:kern w:val="0"/>
          <w:lang w:eastAsia="en-IE"/>
          <w14:ligatures w14:val="none"/>
        </w:rPr>
        <w:t>submitted</w:t>
      </w:r>
      <w:r w:rsidRPr="00F53573">
        <w:rPr>
          <w:rFonts w:ascii="Arial" w:eastAsia="Times New Roman" w:hAnsi="Arial" w:cs="Arial"/>
          <w:kern w:val="0"/>
          <w:lang w:eastAsia="en-IE"/>
          <w14:ligatures w14:val="none"/>
        </w:rPr>
        <w:t xml:space="preserve"> are final.</w:t>
      </w:r>
    </w:p>
    <w:p w14:paraId="2C04F002" w14:textId="3BEE5B89" w:rsidR="00F53573" w:rsidRPr="00F53573" w:rsidRDefault="00F53573" w:rsidP="00D41DD6">
      <w:pPr>
        <w:numPr>
          <w:ilvl w:val="0"/>
          <w:numId w:val="8"/>
        </w:numPr>
        <w:spacing w:after="0" w:line="240" w:lineRule="auto"/>
        <w:textAlignment w:val="baseline"/>
        <w:rPr>
          <w:rFonts w:ascii="Arial" w:eastAsiaTheme="majorEastAsia" w:hAnsi="Arial" w:cs="Arial"/>
          <w:kern w:val="0"/>
          <w:lang w:eastAsia="en-IE"/>
          <w14:ligatures w14:val="none"/>
        </w:rPr>
      </w:pPr>
      <w:r w:rsidRPr="00F53573">
        <w:rPr>
          <w:rFonts w:ascii="Arial" w:eastAsia="Times New Roman" w:hAnsi="Arial" w:cs="Arial"/>
          <w:kern w:val="0"/>
          <w:lang w:eastAsia="en-IE"/>
          <w14:ligatures w14:val="none"/>
        </w:rPr>
        <w:t xml:space="preserve">It will </w:t>
      </w:r>
      <w:r w:rsidRPr="00F53573">
        <w:rPr>
          <w:rFonts w:ascii="Arial" w:eastAsia="Times New Roman" w:hAnsi="Arial" w:cs="Arial"/>
          <w:b/>
          <w:bCs/>
          <w:kern w:val="0"/>
          <w:lang w:eastAsia="en-IE"/>
          <w14:ligatures w14:val="none"/>
        </w:rPr>
        <w:t xml:space="preserve">not </w:t>
      </w:r>
      <w:r w:rsidRPr="00F53573">
        <w:rPr>
          <w:rFonts w:ascii="Arial" w:eastAsia="Times New Roman" w:hAnsi="Arial" w:cs="Arial"/>
          <w:kern w:val="0"/>
          <w:lang w:eastAsia="en-IE"/>
          <w14:ligatures w14:val="none"/>
        </w:rPr>
        <w:t>be possible to withdraw an application in order to submit an alternative application.</w:t>
      </w:r>
      <w:r w:rsidRPr="00F53573">
        <w:rPr>
          <w:rFonts w:ascii="Arial" w:eastAsiaTheme="majorEastAsia" w:hAnsi="Arial" w:cs="Arial"/>
          <w:kern w:val="0"/>
          <w:lang w:eastAsia="en-IE"/>
          <w14:ligatures w14:val="none"/>
        </w:rPr>
        <w:t> </w:t>
      </w:r>
    </w:p>
    <w:p w14:paraId="54783A18" w14:textId="77777777"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p>
    <w:p w14:paraId="00C15786" w14:textId="77777777"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p>
    <w:p w14:paraId="14477272"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noProof/>
          <w:color w:val="2B579A"/>
          <w:kern w:val="0"/>
          <w:shd w:val="clear" w:color="auto" w:fill="E6E6E6"/>
          <w:lang w:eastAsia="en-IE"/>
        </w:rPr>
        <mc:AlternateContent>
          <mc:Choice Requires="wps">
            <w:drawing>
              <wp:anchor distT="0" distB="0" distL="114300" distR="114300" simplePos="0" relativeHeight="251671040" behindDoc="0" locked="0" layoutInCell="1" allowOverlap="1" wp14:anchorId="66FCAB00" wp14:editId="06390B0D">
                <wp:simplePos x="0" y="0"/>
                <wp:positionH relativeFrom="column">
                  <wp:posOffset>-320040</wp:posOffset>
                </wp:positionH>
                <wp:positionV relativeFrom="paragraph">
                  <wp:posOffset>80010</wp:posOffset>
                </wp:positionV>
                <wp:extent cx="1320165" cy="475615"/>
                <wp:effectExtent l="0" t="0" r="13335" b="229235"/>
                <wp:wrapNone/>
                <wp:docPr id="1271350021" name="Speech Bubble: Oval 1271350021"/>
                <wp:cNvGraphicFramePr/>
                <a:graphic xmlns:a="http://schemas.openxmlformats.org/drawingml/2006/main">
                  <a:graphicData uri="http://schemas.microsoft.com/office/word/2010/wordprocessingShape">
                    <wps:wsp>
                      <wps:cNvSpPr/>
                      <wps:spPr>
                        <a:xfrm>
                          <a:off x="0" y="0"/>
                          <a:ext cx="1320165" cy="475615"/>
                        </a:xfrm>
                        <a:prstGeom prst="wedgeEllipseCallout">
                          <a:avLst>
                            <a:gd name="adj1" fmla="val 12994"/>
                            <a:gd name="adj2" fmla="val 89327"/>
                          </a:avLst>
                        </a:prstGeom>
                        <a:solidFill>
                          <a:srgbClr val="4472C4"/>
                        </a:solidFill>
                        <a:ln w="12700" cap="flat" cmpd="sng" algn="ctr">
                          <a:solidFill>
                            <a:srgbClr val="4472C4">
                              <a:shade val="15000"/>
                            </a:srgbClr>
                          </a:solidFill>
                          <a:prstDash val="solid"/>
                          <a:miter lim="800000"/>
                        </a:ln>
                        <a:effectLst/>
                      </wps:spPr>
                      <wps:txbx>
                        <w:txbxContent>
                          <w:p w14:paraId="3A1AD72C" w14:textId="77777777" w:rsidR="009E4954" w:rsidRPr="00086455" w:rsidRDefault="009E4954" w:rsidP="00F53573">
                            <w:pPr>
                              <w:jc w:val="center"/>
                              <w:rPr>
                                <w:b/>
                                <w:bCs/>
                              </w:rPr>
                            </w:pPr>
                            <w:r>
                              <w:rPr>
                                <w:b/>
                                <w:bCs/>
                              </w:rPr>
                              <w:t>Please note</w:t>
                            </w:r>
                          </w:p>
                          <w:p w14:paraId="32BD967E" w14:textId="77777777" w:rsidR="009E4954" w:rsidRDefault="009E4954" w:rsidP="00F53573">
                            <w:pPr>
                              <w:jc w:val="center"/>
                            </w:pPr>
                            <w:r>
                              <w:t>Rem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CAB00" id="Speech Bubble: Oval 1271350021" o:spid="_x0000_s1028" type="#_x0000_t63" style="position:absolute;margin-left:-25.2pt;margin-top:6.3pt;width:103.95pt;height:37.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" adj="13607,30095" fillcolor="#4472c4" strokecolor="#172c51" strokeweight="1pt">
                <v:textbox>
                  <w:txbxContent>
                    <w:p w14:paraId="3A1AD72C" w14:textId="77777777" w:rsidR="009E4954" w:rsidRPr="00086455" w:rsidRDefault="009E4954" w:rsidP="00F53573">
                      <w:pPr>
                        <w:jc w:val="center"/>
                        <w:rPr>
                          <w:b/>
                          <w:bCs/>
                        </w:rPr>
                      </w:pPr>
                      <w:r>
                        <w:rPr>
                          <w:b/>
                          <w:bCs/>
                        </w:rPr>
                        <w:t xml:space="preserve">Please </w:t>
                      </w:r>
                      <w:proofErr w:type="gramStart"/>
                      <w:r>
                        <w:rPr>
                          <w:b/>
                          <w:bCs/>
                        </w:rPr>
                        <w:t>note</w:t>
                      </w:r>
                      <w:proofErr w:type="gramEnd"/>
                    </w:p>
                    <w:p w14:paraId="32BD967E" w14:textId="77777777" w:rsidR="009E4954" w:rsidRDefault="009E4954" w:rsidP="00F53573">
                      <w:pPr>
                        <w:jc w:val="center"/>
                      </w:pPr>
                      <w:r>
                        <w:t>Rem</w:t>
                      </w:r>
                    </w:p>
                  </w:txbxContent>
                </v:textbox>
              </v:shape>
            </w:pict>
          </mc:Fallback>
        </mc:AlternateContent>
      </w:r>
    </w:p>
    <w:p w14:paraId="13FE2CD3"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p>
    <w:p w14:paraId="190A5C7B"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p>
    <w:p w14:paraId="3D8A90E5"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p>
    <w:p w14:paraId="07E577DA"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heme="majorEastAsia" w:hAnsi="Arial" w:cs="Arial"/>
          <w:kern w:val="0"/>
          <w:lang w:eastAsia="en-IE"/>
          <w14:ligatures w14:val="none"/>
        </w:rPr>
        <w:t> </w:t>
      </w:r>
    </w:p>
    <w:p w14:paraId="0933891E" w14:textId="1A64A096" w:rsidR="00F53573" w:rsidRPr="00F53573" w:rsidRDefault="00F53573" w:rsidP="00D41DD6">
      <w:pPr>
        <w:numPr>
          <w:ilvl w:val="0"/>
          <w:numId w:val="24"/>
        </w:numPr>
        <w:shd w:val="clear" w:color="auto" w:fill="FFFFFF" w:themeFill="background1"/>
        <w:spacing w:after="0" w:line="240" w:lineRule="auto"/>
        <w:textAlignment w:val="baseline"/>
        <w:rPr>
          <w:rFonts w:ascii="Arial" w:eastAsia="Times New Roman" w:hAnsi="Arial" w:cs="Arial"/>
          <w:b/>
          <w:bCs/>
          <w:kern w:val="0"/>
          <w:lang w:eastAsia="en-IE"/>
          <w14:ligatures w14:val="none"/>
        </w:rPr>
      </w:pPr>
      <w:r w:rsidRPr="00F53573">
        <w:rPr>
          <w:rFonts w:ascii="Arial" w:eastAsia="Times New Roman" w:hAnsi="Arial" w:cs="Arial"/>
          <w:b/>
          <w:bCs/>
          <w:kern w:val="0"/>
          <w:lang w:eastAsia="en-IE"/>
          <w14:ligatures w14:val="none"/>
        </w:rPr>
        <w:t xml:space="preserve">We strongly advise that applicants review the application for content and to ensure all documentation has been uploaded (please see the application checklist in section </w:t>
      </w:r>
      <w:r w:rsidR="00B84397">
        <w:rPr>
          <w:rFonts w:ascii="Arial" w:eastAsia="Times New Roman" w:hAnsi="Arial" w:cs="Arial"/>
          <w:b/>
          <w:bCs/>
          <w:kern w:val="0"/>
          <w:lang w:eastAsia="en-IE"/>
          <w14:ligatures w14:val="none"/>
        </w:rPr>
        <w:t>7</w:t>
      </w:r>
      <w:r w:rsidRPr="00F53573">
        <w:rPr>
          <w:rFonts w:ascii="Arial" w:eastAsia="Times New Roman" w:hAnsi="Arial" w:cs="Arial"/>
          <w:b/>
          <w:bCs/>
          <w:kern w:val="0"/>
          <w:lang w:eastAsia="en-IE"/>
          <w14:ligatures w14:val="none"/>
        </w:rPr>
        <w:t xml:space="preserve"> of this document) in advance of submission.   </w:t>
      </w:r>
      <w:r w:rsidRPr="00F53573">
        <w:rPr>
          <w:rFonts w:ascii="Arial" w:eastAsiaTheme="majorEastAsia" w:hAnsi="Arial" w:cs="Arial"/>
          <w:b/>
          <w:bCs/>
          <w:kern w:val="0"/>
          <w:lang w:eastAsia="en-IE"/>
          <w14:ligatures w14:val="none"/>
        </w:rPr>
        <w:t> </w:t>
      </w:r>
    </w:p>
    <w:p w14:paraId="191FE9BD" w14:textId="77777777" w:rsidR="00F53573" w:rsidRPr="00F53573" w:rsidRDefault="00F53573" w:rsidP="00D41DD6">
      <w:pPr>
        <w:numPr>
          <w:ilvl w:val="0"/>
          <w:numId w:val="24"/>
        </w:numPr>
        <w:shd w:val="clear" w:color="auto" w:fill="FFFFFF" w:themeFill="background1"/>
        <w:spacing w:after="0" w:line="240" w:lineRule="auto"/>
        <w:rPr>
          <w:rFonts w:ascii="Arial" w:eastAsia="Times New Roman" w:hAnsi="Arial" w:cs="Arial"/>
          <w:b/>
          <w:bCs/>
          <w:kern w:val="0"/>
          <w:sz w:val="24"/>
          <w:szCs w:val="24"/>
          <w:lang w:eastAsia="en-IE"/>
          <w14:ligatures w14:val="none"/>
        </w:rPr>
      </w:pPr>
      <w:r w:rsidRPr="00F53573">
        <w:rPr>
          <w:rFonts w:ascii="Arial" w:eastAsiaTheme="majorEastAsia" w:hAnsi="Arial" w:cs="Arial"/>
          <w:b/>
          <w:bCs/>
          <w:kern w:val="0"/>
          <w:lang w:eastAsia="en-IE"/>
          <w14:ligatures w14:val="none"/>
        </w:rPr>
        <w:t>We advise applicants to ensure that the professional report includes all information referred to in the professional report checklist in section 3.6 of this document.</w:t>
      </w:r>
    </w:p>
    <w:p w14:paraId="7856C715" w14:textId="77777777" w:rsidR="00F53573" w:rsidRPr="00F53573" w:rsidRDefault="00F53573" w:rsidP="00F53573">
      <w:pPr>
        <w:shd w:val="clear" w:color="auto" w:fill="FFFFFF" w:themeFill="background1"/>
        <w:spacing w:after="0" w:line="240" w:lineRule="auto"/>
        <w:ind w:firstLine="48"/>
        <w:textAlignment w:val="baseline"/>
        <w:rPr>
          <w:rFonts w:ascii="Arial" w:eastAsia="Times New Roman" w:hAnsi="Arial" w:cs="Arial"/>
          <w:b/>
          <w:bCs/>
          <w:kern w:val="0"/>
          <w:lang w:eastAsia="en-IE"/>
          <w14:ligatures w14:val="none"/>
        </w:rPr>
      </w:pPr>
    </w:p>
    <w:p w14:paraId="34205F26" w14:textId="77777777" w:rsidR="00F53573" w:rsidRPr="00D41DD6" w:rsidRDefault="00F53573" w:rsidP="00D41DD6">
      <w:pPr>
        <w:numPr>
          <w:ilvl w:val="0"/>
          <w:numId w:val="24"/>
        </w:numPr>
        <w:shd w:val="clear" w:color="auto" w:fill="FFFFFF" w:themeFill="background1"/>
        <w:spacing w:after="0" w:line="240" w:lineRule="auto"/>
        <w:textAlignment w:val="baseline"/>
        <w:rPr>
          <w:rFonts w:ascii="Arial" w:eastAsia="Times New Roman" w:hAnsi="Arial" w:cs="Arial"/>
          <w:b/>
          <w:bCs/>
          <w:kern w:val="0"/>
          <w:lang w:eastAsia="en-IE"/>
          <w14:ligatures w14:val="none"/>
        </w:rPr>
      </w:pPr>
      <w:r w:rsidRPr="00F53573">
        <w:rPr>
          <w:rFonts w:ascii="Arial" w:eastAsia="Times New Roman" w:hAnsi="Arial" w:cs="Arial"/>
          <w:b/>
          <w:bCs/>
          <w:kern w:val="0"/>
          <w:lang w:eastAsia="en-IE"/>
          <w14:ligatures w14:val="none"/>
        </w:rPr>
        <w:t>Late applications, those mistakenly left in draft or those with errors will not be accepted. It is the applicant’s responsibility to ensure that the application is complete and successfully submitted by the application closing date.</w:t>
      </w:r>
      <w:r w:rsidRPr="00F53573">
        <w:rPr>
          <w:rFonts w:ascii="Arial" w:eastAsiaTheme="majorEastAsia" w:hAnsi="Arial" w:cs="Arial"/>
          <w:b/>
          <w:bCs/>
          <w:kern w:val="0"/>
          <w:lang w:eastAsia="en-IE"/>
          <w14:ligatures w14:val="none"/>
        </w:rPr>
        <w:t> </w:t>
      </w:r>
    </w:p>
    <w:p w14:paraId="69A11DFC" w14:textId="77777777" w:rsidR="00D41DD6" w:rsidRDefault="00D41DD6" w:rsidP="00D41DD6">
      <w:pPr>
        <w:pStyle w:val="ListParagraph"/>
        <w:rPr>
          <w:rFonts w:ascii="Arial" w:eastAsia="Times New Roman" w:hAnsi="Arial" w:cs="Arial"/>
          <w:b/>
          <w:bCs/>
          <w:lang w:eastAsia="en-IE"/>
        </w:rPr>
      </w:pPr>
    </w:p>
    <w:p w14:paraId="33414281" w14:textId="0010B5F6" w:rsidR="00D41DD6" w:rsidRPr="000578AE" w:rsidRDefault="00D41DD6" w:rsidP="00D41DD6">
      <w:pPr>
        <w:numPr>
          <w:ilvl w:val="0"/>
          <w:numId w:val="24"/>
        </w:numPr>
        <w:shd w:val="clear" w:color="auto" w:fill="FFFFFF" w:themeFill="background1"/>
        <w:spacing w:after="0" w:line="240" w:lineRule="auto"/>
        <w:textAlignment w:val="baseline"/>
        <w:rPr>
          <w:rFonts w:ascii="Arial" w:eastAsia="Times New Roman" w:hAnsi="Arial" w:cs="Arial"/>
          <w:b/>
          <w:bCs/>
          <w:kern w:val="0"/>
          <w:lang w:eastAsia="en-IE"/>
          <w14:ligatures w14:val="none"/>
        </w:rPr>
      </w:pPr>
      <w:r w:rsidRPr="000578AE">
        <w:rPr>
          <w:rFonts w:ascii="Arial" w:eastAsia="Times New Roman" w:hAnsi="Arial" w:cs="Arial"/>
          <w:b/>
          <w:bCs/>
          <w:kern w:val="0"/>
          <w:lang w:eastAsia="en-IE"/>
          <w14:ligatures w14:val="none"/>
        </w:rPr>
        <w:t>Service providers must ensure they have an up to date fee table submitted on Hive on 3 April 2024</w:t>
      </w:r>
    </w:p>
    <w:p w14:paraId="58EF0BA5" w14:textId="77777777" w:rsidR="00F53573" w:rsidRPr="00F53573" w:rsidRDefault="00F53573" w:rsidP="00F53573">
      <w:pPr>
        <w:shd w:val="clear" w:color="auto" w:fill="FFFFFF" w:themeFill="background1"/>
        <w:spacing w:after="0" w:line="240" w:lineRule="auto"/>
        <w:textAlignment w:val="baseline"/>
        <w:rPr>
          <w:rFonts w:ascii="Arial" w:eastAsia="Times New Roman" w:hAnsi="Arial" w:cs="Arial"/>
          <w:b/>
          <w:bCs/>
          <w:kern w:val="0"/>
          <w:lang w:eastAsia="en-IE"/>
          <w14:ligatures w14:val="none"/>
        </w:rPr>
      </w:pPr>
    </w:p>
    <w:p w14:paraId="659EA6C9" w14:textId="77777777" w:rsidR="00F53573" w:rsidRPr="00F53573" w:rsidRDefault="00F53573" w:rsidP="00D41DD6">
      <w:pPr>
        <w:numPr>
          <w:ilvl w:val="0"/>
          <w:numId w:val="24"/>
        </w:numPr>
        <w:shd w:val="clear" w:color="auto" w:fill="FFFFFF" w:themeFill="background1"/>
        <w:spacing w:after="0" w:line="240" w:lineRule="auto"/>
        <w:textAlignment w:val="baseline"/>
        <w:rPr>
          <w:rFonts w:ascii="Arial" w:eastAsia="Times New Roman" w:hAnsi="Arial" w:cs="Arial"/>
          <w:b/>
          <w:bCs/>
          <w:kern w:val="0"/>
          <w:lang w:eastAsia="en-IE"/>
          <w14:ligatures w14:val="none"/>
        </w:rPr>
      </w:pPr>
      <w:r w:rsidRPr="00F53573">
        <w:rPr>
          <w:rFonts w:ascii="Arial" w:eastAsia="Times New Roman" w:hAnsi="Arial" w:cs="Arial"/>
          <w:b/>
          <w:bCs/>
          <w:kern w:val="0"/>
          <w:lang w:eastAsia="en-IE"/>
          <w14:ligatures w14:val="none"/>
        </w:rPr>
        <w:t>Pobal will not request or accept any further information from applicants during the appraisal process. All application forms will be appraised based on the information submitted.   </w:t>
      </w:r>
      <w:r w:rsidRPr="00F53573">
        <w:rPr>
          <w:rFonts w:ascii="Arial" w:eastAsiaTheme="majorEastAsia" w:hAnsi="Arial" w:cs="Arial"/>
          <w:b/>
          <w:bCs/>
          <w:kern w:val="0"/>
          <w:lang w:eastAsia="en-IE"/>
          <w14:ligatures w14:val="none"/>
        </w:rPr>
        <w:t> </w:t>
      </w:r>
    </w:p>
    <w:p w14:paraId="127151CD" w14:textId="77777777" w:rsidR="00F53573" w:rsidRPr="00F53573" w:rsidRDefault="00F53573" w:rsidP="00F53573">
      <w:pPr>
        <w:rPr>
          <w:rFonts w:ascii="Arial" w:hAnsi="Arial" w:cs="Arial"/>
          <w:kern w:val="0"/>
          <w14:ligatures w14:val="none"/>
        </w:rPr>
      </w:pPr>
    </w:p>
    <w:p w14:paraId="205BE4B7" w14:textId="77777777" w:rsidR="00F53573" w:rsidRPr="00F53573" w:rsidRDefault="00F53573" w:rsidP="00F53573">
      <w:pPr>
        <w:keepNext/>
        <w:keepLines/>
        <w:spacing w:before="40" w:after="0"/>
        <w:outlineLvl w:val="1"/>
        <w:rPr>
          <w:rFonts w:ascii="Arial" w:eastAsiaTheme="majorEastAsia" w:hAnsi="Arial" w:cs="Arial"/>
          <w:color w:val="990033"/>
          <w:kern w:val="0"/>
          <w:sz w:val="32"/>
          <w:szCs w:val="32"/>
          <w14:ligatures w14:val="none"/>
        </w:rPr>
      </w:pPr>
      <w:bookmarkStart w:id="25" w:name="_Toc159318217"/>
      <w:r w:rsidRPr="00F53573">
        <w:rPr>
          <w:rFonts w:ascii="Arial" w:eastAsiaTheme="majorEastAsia" w:hAnsi="Arial" w:cs="Arial"/>
          <w:color w:val="990033"/>
          <w:kern w:val="0"/>
          <w:sz w:val="32"/>
          <w:szCs w:val="32"/>
          <w14:ligatures w14:val="none"/>
        </w:rPr>
        <w:t>3.3 How can applicants prepare to apply?</w:t>
      </w:r>
      <w:bookmarkEnd w:id="25"/>
      <w:r w:rsidRPr="00F53573">
        <w:rPr>
          <w:rFonts w:ascii="Arial" w:eastAsiaTheme="majorEastAsia" w:hAnsi="Arial" w:cs="Arial"/>
          <w:color w:val="990033"/>
          <w:kern w:val="0"/>
          <w:sz w:val="32"/>
          <w:szCs w:val="32"/>
          <w14:ligatures w14:val="none"/>
        </w:rPr>
        <w:t> </w:t>
      </w:r>
    </w:p>
    <w:p w14:paraId="0061FFA6" w14:textId="77777777" w:rsidR="00F53573" w:rsidRPr="00F53573" w:rsidRDefault="00F53573" w:rsidP="00D41DD6">
      <w:pPr>
        <w:numPr>
          <w:ilvl w:val="0"/>
          <w:numId w:val="9"/>
        </w:numPr>
        <w:contextualSpacing/>
        <w:rPr>
          <w:rFonts w:ascii="Arial" w:hAnsi="Arial" w:cs="Arial"/>
          <w:kern w:val="0"/>
          <w14:ligatures w14:val="none"/>
        </w:rPr>
      </w:pPr>
      <w:r w:rsidRPr="00F53573">
        <w:rPr>
          <w:rFonts w:ascii="Arial" w:hAnsi="Arial" w:cs="Arial"/>
          <w:kern w:val="0"/>
          <w14:ligatures w14:val="none"/>
        </w:rPr>
        <w:t>Have Early Years Hive log in details ready to enable access to the application form. </w:t>
      </w:r>
    </w:p>
    <w:p w14:paraId="4A993B80" w14:textId="77777777" w:rsidR="00F53573" w:rsidRPr="00F53573" w:rsidRDefault="00F53573" w:rsidP="00D41DD6">
      <w:pPr>
        <w:numPr>
          <w:ilvl w:val="0"/>
          <w:numId w:val="9"/>
        </w:numPr>
        <w:contextualSpacing/>
        <w:rPr>
          <w:rFonts w:ascii="Arial" w:hAnsi="Arial" w:cs="Arial"/>
          <w:kern w:val="0"/>
          <w14:ligatures w14:val="none"/>
        </w:rPr>
      </w:pPr>
      <w:r w:rsidRPr="00F53573">
        <w:rPr>
          <w:rFonts w:ascii="Arial" w:hAnsi="Arial" w:cs="Arial"/>
          <w:kern w:val="0"/>
          <w14:ligatures w14:val="none"/>
        </w:rPr>
        <w:t>Read this document and view the online guides which will be available on the Early Years Hive when the application process opens. </w:t>
      </w:r>
    </w:p>
    <w:p w14:paraId="738C802E" w14:textId="77777777" w:rsidR="00F53573" w:rsidRPr="00F53573" w:rsidRDefault="00F53573" w:rsidP="00D41DD6">
      <w:pPr>
        <w:numPr>
          <w:ilvl w:val="0"/>
          <w:numId w:val="9"/>
        </w:numPr>
        <w:contextualSpacing/>
        <w:rPr>
          <w:rFonts w:ascii="Arial" w:eastAsiaTheme="minorEastAsia" w:hAnsi="Arial" w:cs="Arial"/>
          <w:kern w:val="0"/>
          <w:lang w:eastAsia="en-IE"/>
          <w14:ligatures w14:val="none"/>
        </w:rPr>
      </w:pPr>
      <w:r w:rsidRPr="00F53573">
        <w:rPr>
          <w:rFonts w:ascii="Arial" w:eastAsiaTheme="majorEastAsia" w:hAnsi="Arial" w:cs="Arial"/>
          <w:b/>
          <w:bCs/>
          <w:kern w:val="0"/>
          <w:lang w:eastAsia="en-IE"/>
          <w14:ligatures w14:val="none"/>
        </w:rPr>
        <w:t>Include a mandatory professional report as this is a requirement of the application process</w:t>
      </w:r>
      <w:r w:rsidRPr="00F53573">
        <w:rPr>
          <w:rFonts w:ascii="Arial" w:eastAsiaTheme="majorEastAsia" w:hAnsi="Arial" w:cs="Arial"/>
          <w:kern w:val="0"/>
          <w:lang w:eastAsia="en-IE"/>
          <w14:ligatures w14:val="none"/>
        </w:rPr>
        <w:t xml:space="preserve">. Applicants must seek advice from a relevant professional and provide a professional report to support the application. If a professional report is not added as part of the application process, the application will be deemed </w:t>
      </w:r>
      <w:r w:rsidRPr="00F53573">
        <w:rPr>
          <w:rFonts w:ascii="Arial" w:eastAsiaTheme="majorEastAsia" w:hAnsi="Arial" w:cs="Arial"/>
          <w:b/>
          <w:bCs/>
          <w:kern w:val="0"/>
          <w:lang w:eastAsia="en-IE"/>
          <w14:ligatures w14:val="none"/>
        </w:rPr>
        <w:t>ineligible.</w:t>
      </w:r>
      <w:r w:rsidRPr="00F53573">
        <w:rPr>
          <w:rFonts w:ascii="Arial" w:eastAsiaTheme="majorEastAsia" w:hAnsi="Arial" w:cs="Arial"/>
          <w:kern w:val="0"/>
          <w:lang w:eastAsia="en-IE"/>
          <w14:ligatures w14:val="none"/>
        </w:rPr>
        <w:t xml:space="preserve"> </w:t>
      </w:r>
      <w:r w:rsidRPr="00F53573">
        <w:rPr>
          <w:rFonts w:ascii="Arial" w:eastAsia="Times New Roman" w:hAnsi="Arial" w:cs="Arial"/>
          <w:kern w:val="0"/>
          <w:lang w:eastAsia="en-IE"/>
          <w14:ligatures w14:val="none"/>
        </w:rPr>
        <w:t xml:space="preserve">Professional fees will only be reimbursed to successful applicants, up to a maximum of 15% </w:t>
      </w:r>
      <w:r w:rsidRPr="00F53573">
        <w:rPr>
          <w:rFonts w:ascii="Arial" w:hAnsi="Arial" w:cs="Arial"/>
          <w:kern w:val="0"/>
          <w14:ligatures w14:val="none"/>
        </w:rPr>
        <w:t xml:space="preserve">(including VAT for non-VAT registered organisations and excluding VAT for VAT registered organisations) </w:t>
      </w:r>
      <w:r w:rsidRPr="00F53573">
        <w:rPr>
          <w:rFonts w:ascii="Arial" w:eastAsia="Times New Roman" w:hAnsi="Arial" w:cs="Arial"/>
          <w:kern w:val="0"/>
          <w:lang w:eastAsia="en-IE"/>
          <w14:ligatures w14:val="none"/>
        </w:rPr>
        <w:t xml:space="preserve">of the capital costs. </w:t>
      </w:r>
    </w:p>
    <w:p w14:paraId="701E5567" w14:textId="77777777" w:rsidR="00F53573" w:rsidRPr="00F53573" w:rsidRDefault="00F53573" w:rsidP="00D41DD6">
      <w:pPr>
        <w:numPr>
          <w:ilvl w:val="0"/>
          <w:numId w:val="9"/>
        </w:numPr>
        <w:contextualSpacing/>
        <w:rPr>
          <w:rFonts w:ascii="Arial" w:eastAsiaTheme="minorEastAsia" w:hAnsi="Arial" w:cs="Arial"/>
          <w:kern w:val="0"/>
          <w:lang w:eastAsia="en-IE"/>
          <w14:ligatures w14:val="none"/>
        </w:rPr>
      </w:pPr>
      <w:r w:rsidRPr="00F53573">
        <w:rPr>
          <w:rFonts w:ascii="Arial" w:eastAsiaTheme="minorEastAsia" w:hAnsi="Arial" w:cs="Arial"/>
          <w:kern w:val="0"/>
          <w:lang w:eastAsia="en-IE"/>
          <w14:ligatures w14:val="none"/>
        </w:rPr>
        <w:t xml:space="preserve">Total project costs for either community or private providers cannot exceed €100,000 </w:t>
      </w:r>
      <w:r w:rsidRPr="00F53573">
        <w:rPr>
          <w:rFonts w:ascii="Arial" w:hAnsi="Arial" w:cs="Arial"/>
          <w:kern w:val="0"/>
          <w14:ligatures w14:val="none"/>
        </w:rPr>
        <w:t>(including VAT for non-VAT registered organisations and excluding VAT for VAT registered organisations)</w:t>
      </w:r>
      <w:r w:rsidRPr="00F53573">
        <w:rPr>
          <w:rFonts w:ascii="Arial" w:eastAsiaTheme="minorEastAsia" w:hAnsi="Arial" w:cs="Arial"/>
          <w:kern w:val="0"/>
          <w:lang w:eastAsia="en-IE"/>
          <w14:ligatures w14:val="none"/>
        </w:rPr>
        <w:t>,</w:t>
      </w:r>
      <w:r w:rsidRPr="00F53573">
        <w:rPr>
          <w:rFonts w:ascii="Arial" w:hAnsi="Arial" w:cs="Arial"/>
          <w:kern w:val="0"/>
          <w14:ligatures w14:val="none"/>
        </w:rPr>
        <w:t xml:space="preserve"> inclusive of professional fees </w:t>
      </w:r>
      <w:r w:rsidRPr="00F53573">
        <w:rPr>
          <w:rFonts w:ascii="Arial" w:eastAsiaTheme="minorEastAsia" w:hAnsi="Arial" w:cs="Arial"/>
          <w:kern w:val="0"/>
          <w:lang w:eastAsia="en-IE"/>
          <w14:ligatures w14:val="none"/>
        </w:rPr>
        <w:t xml:space="preserve">i.e. if total project costs or total value of quotes exceed €100,000 </w:t>
      </w:r>
      <w:r w:rsidRPr="00F53573">
        <w:rPr>
          <w:rFonts w:ascii="Arial" w:hAnsi="Arial" w:cs="Arial"/>
          <w:kern w:val="0"/>
          <w14:ligatures w14:val="none"/>
        </w:rPr>
        <w:t>(including VAT for non-VAT registered organisations and excluding VAT for VAT registered organisations</w:t>
      </w:r>
      <w:r w:rsidRPr="00F53573">
        <w:rPr>
          <w:rFonts w:ascii="Arial" w:eastAsiaTheme="minorEastAsia" w:hAnsi="Arial" w:cs="Arial"/>
          <w:kern w:val="0"/>
          <w:lang w:eastAsia="en-IE"/>
          <w14:ligatures w14:val="none"/>
        </w:rPr>
        <w:t>), the application will be deemed ineligible.</w:t>
      </w:r>
      <w:r w:rsidRPr="00F53573">
        <w:rPr>
          <w:rFonts w:ascii="Arial" w:eastAsiaTheme="minorEastAsia" w:hAnsi="Arial" w:cs="Arial"/>
          <w:b/>
          <w:bCs/>
          <w:kern w:val="0"/>
          <w:lang w:eastAsia="en-IE"/>
          <w14:ligatures w14:val="none"/>
        </w:rPr>
        <w:t xml:space="preserve"> </w:t>
      </w:r>
      <w:r w:rsidRPr="00F53573">
        <w:rPr>
          <w:rFonts w:ascii="Arial" w:eastAsiaTheme="minorEastAsia" w:hAnsi="Arial" w:cs="Arial"/>
          <w:kern w:val="0"/>
          <w:lang w:eastAsia="en-IE"/>
          <w14:ligatures w14:val="none"/>
        </w:rPr>
        <w:t>Professional fees included in the application will form part of the total project costs</w:t>
      </w:r>
      <w:r w:rsidRPr="00F53573">
        <w:rPr>
          <w:rFonts w:ascii="Arial" w:hAnsi="Arial" w:cs="Arial"/>
          <w:kern w:val="0"/>
          <w14:ligatures w14:val="none"/>
        </w:rPr>
        <w:t>.</w:t>
      </w:r>
      <w:r w:rsidRPr="00F53573">
        <w:rPr>
          <w:rFonts w:ascii="Arial" w:eastAsiaTheme="minorEastAsia" w:hAnsi="Arial" w:cs="Arial"/>
          <w:kern w:val="0"/>
          <w:lang w:eastAsia="en-IE"/>
          <w14:ligatures w14:val="none"/>
        </w:rPr>
        <w:t xml:space="preserve"> </w:t>
      </w:r>
      <w:r w:rsidRPr="00F53573">
        <w:rPr>
          <w:rFonts w:ascii="Arial" w:eastAsiaTheme="majorEastAsia" w:hAnsi="Arial" w:cs="Arial"/>
          <w:kern w:val="0"/>
          <w:lang w:eastAsia="en-IE"/>
          <w14:ligatures w14:val="none"/>
        </w:rPr>
        <w:t>See Section 3.6 for further details on a Professional Report.</w:t>
      </w:r>
    </w:p>
    <w:p w14:paraId="56BF3173" w14:textId="77777777" w:rsidR="00F53573" w:rsidRPr="00F53573" w:rsidRDefault="00F53573" w:rsidP="00D41DD6">
      <w:pPr>
        <w:numPr>
          <w:ilvl w:val="0"/>
          <w:numId w:val="9"/>
        </w:numPr>
        <w:contextualSpacing/>
        <w:rPr>
          <w:rFonts w:ascii="Arial" w:eastAsiaTheme="minorEastAsia" w:hAnsi="Arial" w:cs="Arial"/>
          <w:kern w:val="0"/>
          <w:lang w:eastAsia="en-IE"/>
          <w14:ligatures w14:val="none"/>
        </w:rPr>
      </w:pPr>
      <w:r w:rsidRPr="00F53573">
        <w:rPr>
          <w:rFonts w:ascii="Arial" w:eastAsiaTheme="minorEastAsia" w:hAnsi="Arial" w:cs="Arial"/>
          <w:kern w:val="0"/>
          <w:lang w:eastAsia="en-IE"/>
          <w14:ligatures w14:val="none"/>
        </w:rPr>
        <w:t>Include VAT status. Applicants who are VAT registered can apply for costs up to €100,000 exclusive of VAT(Community) or €50,000 exclusive of VAT (Private). Non-VAT registered service providers can only apply for costs up to €100,000 inclusive of VAT (Community) or €50,000 inclusive of VAT (Private).</w:t>
      </w:r>
    </w:p>
    <w:p w14:paraId="7FD8EB4E" w14:textId="77777777" w:rsidR="00F53573" w:rsidRPr="00F53573" w:rsidRDefault="00F53573" w:rsidP="00D41DD6">
      <w:pPr>
        <w:numPr>
          <w:ilvl w:val="0"/>
          <w:numId w:val="9"/>
        </w:numPr>
        <w:contextualSpacing/>
        <w:rPr>
          <w:rFonts w:ascii="Arial" w:eastAsiaTheme="majorEastAsia" w:hAnsi="Arial" w:cs="Arial"/>
          <w:kern w:val="0"/>
          <w:lang w:eastAsia="en-IE"/>
          <w14:ligatures w14:val="none"/>
        </w:rPr>
      </w:pPr>
      <w:r w:rsidRPr="00F53573">
        <w:rPr>
          <w:rFonts w:ascii="Arial" w:hAnsi="Arial" w:cs="Arial"/>
          <w:kern w:val="0"/>
          <w14:ligatures w14:val="none"/>
        </w:rPr>
        <w:t xml:space="preserve">Ensure the proposed works are eligible for the grant. Please see section 4.1 for more information on eligible and ineligible expenditure. </w:t>
      </w:r>
    </w:p>
    <w:p w14:paraId="3FC80A12" w14:textId="77777777" w:rsidR="00F53573" w:rsidRPr="00F53573" w:rsidRDefault="00F53573" w:rsidP="00D41DD6">
      <w:pPr>
        <w:numPr>
          <w:ilvl w:val="0"/>
          <w:numId w:val="9"/>
        </w:numPr>
        <w:contextualSpacing/>
        <w:rPr>
          <w:rFonts w:ascii="Arial" w:hAnsi="Arial" w:cs="Arial"/>
          <w:kern w:val="0"/>
          <w14:ligatures w14:val="none"/>
        </w:rPr>
      </w:pPr>
      <w:r w:rsidRPr="00F53573">
        <w:rPr>
          <w:rFonts w:ascii="Arial" w:hAnsi="Arial" w:cs="Arial"/>
          <w:kern w:val="0"/>
          <w14:ligatures w14:val="none"/>
        </w:rPr>
        <w:t xml:space="preserve">Have any mandatory documents, supporting documents and additional information ready. Please see section 3.5 for more information on mandatory documents. </w:t>
      </w:r>
    </w:p>
    <w:p w14:paraId="78371C64" w14:textId="77777777" w:rsidR="00F53573" w:rsidRPr="00F53573" w:rsidRDefault="00F53573" w:rsidP="00D41DD6">
      <w:pPr>
        <w:numPr>
          <w:ilvl w:val="0"/>
          <w:numId w:val="9"/>
        </w:numPr>
        <w:spacing w:line="256" w:lineRule="auto"/>
        <w:contextualSpacing/>
        <w:rPr>
          <w:rFonts w:ascii="Arial" w:hAnsi="Arial" w:cs="Arial"/>
          <w:kern w:val="0"/>
          <w14:ligatures w14:val="none"/>
        </w:rPr>
      </w:pPr>
      <w:r w:rsidRPr="00F53573">
        <w:rPr>
          <w:rFonts w:ascii="Arial" w:hAnsi="Arial" w:cs="Arial"/>
          <w:kern w:val="0"/>
          <w14:ligatures w14:val="none"/>
        </w:rPr>
        <w:t xml:space="preserve">Have a planning permission reference number ready if planning permission is required.   </w:t>
      </w:r>
    </w:p>
    <w:p w14:paraId="75492FF2" w14:textId="30485971" w:rsidR="00F53573" w:rsidRPr="00F53573" w:rsidRDefault="00F53573" w:rsidP="00D41DD6">
      <w:pPr>
        <w:numPr>
          <w:ilvl w:val="0"/>
          <w:numId w:val="9"/>
        </w:numPr>
        <w:spacing w:line="256" w:lineRule="auto"/>
        <w:contextualSpacing/>
        <w:rPr>
          <w:rFonts w:ascii="Arial" w:eastAsia="Arial" w:hAnsi="Arial" w:cs="Arial"/>
          <w:kern w:val="0"/>
          <w14:ligatures w14:val="none"/>
        </w:rPr>
      </w:pPr>
      <w:r w:rsidRPr="00F53573">
        <w:rPr>
          <w:rFonts w:ascii="Arial" w:eastAsia="Arial" w:hAnsi="Arial" w:cs="Arial"/>
          <w:kern w:val="0"/>
          <w14:ligatures w14:val="none"/>
        </w:rPr>
        <w:t xml:space="preserve">Applicants must give consideration to the potential impact of the proposed capacity increase on </w:t>
      </w:r>
      <w:r w:rsidR="00404FEF">
        <w:rPr>
          <w:rFonts w:ascii="Arial" w:eastAsia="Arial" w:hAnsi="Arial" w:cs="Arial"/>
          <w:kern w:val="0"/>
          <w14:ligatures w14:val="none"/>
        </w:rPr>
        <w:t>the</w:t>
      </w:r>
      <w:r w:rsidRPr="00F53573">
        <w:rPr>
          <w:rFonts w:ascii="Arial" w:eastAsia="Arial" w:hAnsi="Arial" w:cs="Arial"/>
          <w:kern w:val="0"/>
          <w14:ligatures w14:val="none"/>
        </w:rPr>
        <w:t xml:space="preserve"> planning permission which is currently in place for the facility.</w:t>
      </w:r>
    </w:p>
    <w:p w14:paraId="13C14E6D" w14:textId="77777777" w:rsidR="00F53573" w:rsidRPr="00F53573" w:rsidRDefault="00F53573" w:rsidP="00D41DD6">
      <w:pPr>
        <w:numPr>
          <w:ilvl w:val="0"/>
          <w:numId w:val="9"/>
        </w:numPr>
        <w:spacing w:line="256" w:lineRule="auto"/>
        <w:contextualSpacing/>
        <w:rPr>
          <w:rFonts w:ascii="Arial" w:hAnsi="Arial" w:cs="Arial"/>
          <w:kern w:val="0"/>
          <w14:ligatures w14:val="none"/>
        </w:rPr>
      </w:pPr>
      <w:r w:rsidRPr="00F53573">
        <w:rPr>
          <w:rFonts w:ascii="Arial" w:hAnsi="Arial" w:cs="Arial"/>
          <w:kern w:val="0"/>
          <w14:ligatures w14:val="none"/>
        </w:rPr>
        <w:t>Must ensure adherence to the Early Years Services regulations.</w:t>
      </w:r>
    </w:p>
    <w:p w14:paraId="79EA7AA5" w14:textId="77777777" w:rsidR="00F53573" w:rsidRPr="00F53573" w:rsidRDefault="00F53573" w:rsidP="00D41DD6">
      <w:pPr>
        <w:numPr>
          <w:ilvl w:val="0"/>
          <w:numId w:val="9"/>
        </w:numPr>
        <w:contextualSpacing/>
        <w:rPr>
          <w:rFonts w:ascii="Arial" w:hAnsi="Arial" w:cs="Arial"/>
          <w:kern w:val="0"/>
          <w14:ligatures w14:val="none"/>
        </w:rPr>
      </w:pPr>
      <w:r w:rsidRPr="00F53573">
        <w:rPr>
          <w:rFonts w:ascii="Arial" w:hAnsi="Arial" w:cs="Arial"/>
          <w:kern w:val="0"/>
          <w14:ligatures w14:val="none"/>
        </w:rPr>
        <w:t xml:space="preserve">Seek quotations, ensure the quotations are detailed with itemised costing and directly related to the proposed works and the professional report. </w:t>
      </w:r>
    </w:p>
    <w:p w14:paraId="336FFDFC" w14:textId="77777777" w:rsidR="00F53573" w:rsidRPr="00F53573" w:rsidRDefault="00F53573" w:rsidP="00D41DD6">
      <w:pPr>
        <w:numPr>
          <w:ilvl w:val="0"/>
          <w:numId w:val="9"/>
        </w:numPr>
        <w:contextualSpacing/>
        <w:rPr>
          <w:rFonts w:ascii="Arial" w:hAnsi="Arial" w:cs="Arial"/>
          <w:kern w:val="0"/>
          <w14:ligatures w14:val="none"/>
        </w:rPr>
      </w:pPr>
      <w:r w:rsidRPr="00F53573">
        <w:rPr>
          <w:rFonts w:ascii="Arial" w:hAnsi="Arial" w:cs="Arial"/>
          <w:kern w:val="0"/>
          <w14:ligatures w14:val="none"/>
        </w:rPr>
        <w:t xml:space="preserve">Adhere to </w:t>
      </w:r>
      <w:hyperlink r:id="rId17">
        <w:r w:rsidRPr="00F53573">
          <w:rPr>
            <w:rFonts w:ascii="Arial" w:hAnsi="Arial" w:cs="Arial"/>
            <w:color w:val="0563C1" w:themeColor="hyperlink"/>
            <w:kern w:val="0"/>
            <w:u w:val="single"/>
            <w14:ligatures w14:val="none"/>
          </w:rPr>
          <w:t>Public Procurement</w:t>
        </w:r>
      </w:hyperlink>
      <w:r w:rsidRPr="00F53573">
        <w:rPr>
          <w:rFonts w:ascii="Arial" w:hAnsi="Arial" w:cs="Arial"/>
          <w:kern w:val="0"/>
          <w14:ligatures w14:val="none"/>
        </w:rPr>
        <w:t xml:space="preserve">  guidelines. In any instance where public procurement guidelines have not been adhered to it may result in </w:t>
      </w:r>
      <w:proofErr w:type="spellStart"/>
      <w:r w:rsidRPr="00F53573">
        <w:rPr>
          <w:rFonts w:ascii="Arial" w:hAnsi="Arial" w:cs="Arial"/>
          <w:kern w:val="0"/>
          <w14:ligatures w14:val="none"/>
        </w:rPr>
        <w:t>decommittal</w:t>
      </w:r>
      <w:proofErr w:type="spellEnd"/>
      <w:r w:rsidRPr="00F53573">
        <w:rPr>
          <w:rFonts w:ascii="Arial" w:hAnsi="Arial" w:cs="Arial"/>
          <w:kern w:val="0"/>
          <w14:ligatures w14:val="none"/>
        </w:rPr>
        <w:t xml:space="preserve"> of funds.</w:t>
      </w:r>
    </w:p>
    <w:p w14:paraId="6A6F71B4" w14:textId="77777777" w:rsidR="00F53573" w:rsidRPr="00F53573" w:rsidRDefault="00F53573" w:rsidP="00D41DD6">
      <w:pPr>
        <w:numPr>
          <w:ilvl w:val="0"/>
          <w:numId w:val="9"/>
        </w:numPr>
        <w:contextualSpacing/>
        <w:rPr>
          <w:rFonts w:ascii="Arial" w:hAnsi="Arial" w:cs="Arial"/>
          <w:kern w:val="0"/>
          <w14:ligatures w14:val="none"/>
        </w:rPr>
      </w:pPr>
      <w:r w:rsidRPr="00F53573">
        <w:rPr>
          <w:rFonts w:ascii="Arial" w:hAnsi="Arial" w:cs="Arial"/>
          <w:kern w:val="0"/>
          <w14:ligatures w14:val="none"/>
        </w:rPr>
        <w:t>Be as concise as possible in preparing the proposal and information included in the application form.  </w:t>
      </w:r>
    </w:p>
    <w:p w14:paraId="5069F954" w14:textId="77777777" w:rsidR="00F53573" w:rsidRPr="00F53573" w:rsidRDefault="00F53573" w:rsidP="00D41DD6">
      <w:pPr>
        <w:numPr>
          <w:ilvl w:val="0"/>
          <w:numId w:val="9"/>
        </w:numPr>
        <w:contextualSpacing/>
        <w:rPr>
          <w:rFonts w:ascii="Arial" w:hAnsi="Arial" w:cs="Arial"/>
          <w:kern w:val="0"/>
          <w14:ligatures w14:val="none"/>
        </w:rPr>
      </w:pPr>
      <w:r w:rsidRPr="00F53573">
        <w:rPr>
          <w:rFonts w:ascii="Arial" w:hAnsi="Arial" w:cs="Arial"/>
          <w:kern w:val="0"/>
          <w14:ligatures w14:val="none"/>
        </w:rPr>
        <w:t>Allocate enough time to complete the application. It will not be possible to submit an application after the closing date.  </w:t>
      </w:r>
    </w:p>
    <w:p w14:paraId="0C8EFDC9" w14:textId="77777777" w:rsidR="00F53573" w:rsidRPr="00F53573" w:rsidRDefault="00F53573" w:rsidP="00D41DD6">
      <w:pPr>
        <w:numPr>
          <w:ilvl w:val="0"/>
          <w:numId w:val="9"/>
        </w:numPr>
        <w:contextualSpacing/>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 xml:space="preserve">Outline any displacement of current services that may arise with the increased capacity funded with this grant.  Displacement of current services may include discontinuation of specific service provisions to allow for another service type.   </w:t>
      </w:r>
    </w:p>
    <w:p w14:paraId="64AABB91" w14:textId="77777777" w:rsidR="00F53573" w:rsidRPr="00F53573" w:rsidRDefault="00F53573" w:rsidP="00D41DD6">
      <w:pPr>
        <w:numPr>
          <w:ilvl w:val="0"/>
          <w:numId w:val="9"/>
        </w:numPr>
        <w:contextualSpacing/>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 xml:space="preserve">If necessary, reference should be made to any disruption of services that will be required to complete the works, e.g.  will the service need to close for a period?  </w:t>
      </w:r>
    </w:p>
    <w:p w14:paraId="04EAA8AF" w14:textId="67F93970" w:rsidR="00F53573" w:rsidRPr="00243D99" w:rsidRDefault="00F53573" w:rsidP="00D41DD6">
      <w:pPr>
        <w:numPr>
          <w:ilvl w:val="0"/>
          <w:numId w:val="9"/>
        </w:numPr>
        <w:contextualSpacing/>
        <w:rPr>
          <w:rFonts w:ascii="Arial" w:eastAsiaTheme="majorEastAsia" w:hAnsi="Arial" w:cs="Arial"/>
          <w:kern w:val="0"/>
          <w:lang w:eastAsia="en-IE"/>
          <w14:ligatures w14:val="none"/>
        </w:rPr>
      </w:pPr>
      <w:r w:rsidRPr="00F53573">
        <w:rPr>
          <w:rFonts w:ascii="Arial" w:hAnsi="Arial" w:cs="Arial"/>
          <w:b/>
          <w:bCs/>
          <w:kern w:val="0"/>
          <w14:ligatures w14:val="none"/>
        </w:rPr>
        <w:t>(Private Providers only)</w:t>
      </w:r>
      <w:r w:rsidRPr="00F53573">
        <w:rPr>
          <w:rFonts w:ascii="Arial" w:hAnsi="Arial" w:cs="Arial"/>
          <w:kern w:val="0"/>
          <w14:ligatures w14:val="none"/>
        </w:rPr>
        <w:t xml:space="preserve"> Evidence of dedicated match funding</w:t>
      </w:r>
      <w:r w:rsidR="00E628CC">
        <w:rPr>
          <w:rFonts w:ascii="Arial" w:hAnsi="Arial" w:cs="Arial"/>
          <w:kern w:val="0"/>
          <w14:ligatures w14:val="none"/>
        </w:rPr>
        <w:t>.</w:t>
      </w:r>
      <w:r w:rsidRPr="00F53573">
        <w:rPr>
          <w:rFonts w:ascii="Arial" w:hAnsi="Arial" w:cs="Arial"/>
          <w:kern w:val="0"/>
          <w14:ligatures w14:val="none"/>
        </w:rPr>
        <w:t> </w:t>
      </w:r>
      <w:r w:rsidRPr="00F53573">
        <w:rPr>
          <w:rFonts w:ascii="Arial" w:eastAsia="Times New Roman" w:hAnsi="Arial" w:cs="Arial"/>
          <w:kern w:val="0"/>
          <w:lang w:eastAsia="en-IE"/>
          <w14:ligatures w14:val="none"/>
        </w:rPr>
        <w:t>Match funding must be ringfenced for this project and can only be used for this project.</w:t>
      </w:r>
    </w:p>
    <w:p w14:paraId="1D8F0442" w14:textId="1B673A26" w:rsidR="00243D99" w:rsidRPr="000578AE" w:rsidRDefault="00243D99" w:rsidP="00D41DD6">
      <w:pPr>
        <w:numPr>
          <w:ilvl w:val="0"/>
          <w:numId w:val="9"/>
        </w:numPr>
        <w:contextualSpacing/>
        <w:rPr>
          <w:rFonts w:ascii="Arial" w:eastAsiaTheme="majorEastAsia" w:hAnsi="Arial" w:cs="Arial"/>
          <w:kern w:val="0"/>
          <w:lang w:eastAsia="en-IE"/>
          <w14:ligatures w14:val="none"/>
        </w:rPr>
      </w:pPr>
      <w:r w:rsidRPr="000578AE">
        <w:rPr>
          <w:rFonts w:ascii="Arial" w:hAnsi="Arial" w:cs="Arial"/>
          <w:kern w:val="0"/>
          <w14:ligatures w14:val="none"/>
        </w:rPr>
        <w:t>All service providers must ensure that they have an up to date fee table submitted on the Early Years Hive</w:t>
      </w:r>
      <w:r w:rsidR="000578AE" w:rsidRPr="000578AE">
        <w:rPr>
          <w:rFonts w:ascii="Arial" w:hAnsi="Arial" w:cs="Arial"/>
          <w:kern w:val="0"/>
          <w14:ligatures w14:val="none"/>
        </w:rPr>
        <w:t xml:space="preserve"> on April 3, 2024</w:t>
      </w:r>
    </w:p>
    <w:p w14:paraId="3955F07B" w14:textId="77777777" w:rsidR="00F53573" w:rsidRDefault="00F53573" w:rsidP="00F53573">
      <w:pPr>
        <w:rPr>
          <w:rFonts w:ascii="Arial" w:eastAsiaTheme="majorEastAsia" w:hAnsi="Arial" w:cs="Arial"/>
          <w:kern w:val="0"/>
          <w:lang w:eastAsia="en-IE"/>
          <w14:ligatures w14:val="none"/>
        </w:rPr>
      </w:pPr>
    </w:p>
    <w:p w14:paraId="665E082B" w14:textId="77777777" w:rsidR="00AD7FB8" w:rsidRDefault="00AD7FB8" w:rsidP="00F53573">
      <w:pPr>
        <w:rPr>
          <w:rFonts w:ascii="Arial" w:eastAsiaTheme="majorEastAsia" w:hAnsi="Arial" w:cs="Arial"/>
          <w:kern w:val="0"/>
          <w:lang w:eastAsia="en-IE"/>
          <w14:ligatures w14:val="none"/>
        </w:rPr>
      </w:pPr>
    </w:p>
    <w:p w14:paraId="16DBAF8B" w14:textId="77777777" w:rsidR="00AD7FB8" w:rsidRDefault="00AD7FB8" w:rsidP="00F53573">
      <w:pPr>
        <w:rPr>
          <w:rFonts w:ascii="Arial" w:eastAsiaTheme="majorEastAsia" w:hAnsi="Arial" w:cs="Arial"/>
          <w:kern w:val="0"/>
          <w:lang w:eastAsia="en-IE"/>
          <w14:ligatures w14:val="none"/>
        </w:rPr>
      </w:pPr>
    </w:p>
    <w:p w14:paraId="529AF1A6" w14:textId="77777777" w:rsidR="00AD7FB8" w:rsidRDefault="00AD7FB8" w:rsidP="00F53573">
      <w:pPr>
        <w:rPr>
          <w:rFonts w:ascii="Arial" w:eastAsiaTheme="majorEastAsia" w:hAnsi="Arial" w:cs="Arial"/>
          <w:kern w:val="0"/>
          <w:lang w:eastAsia="en-IE"/>
          <w14:ligatures w14:val="none"/>
        </w:rPr>
      </w:pPr>
    </w:p>
    <w:p w14:paraId="72876FC8" w14:textId="77777777" w:rsidR="00AD7FB8" w:rsidRDefault="00AD7FB8" w:rsidP="00F53573">
      <w:pPr>
        <w:rPr>
          <w:rFonts w:ascii="Arial" w:eastAsiaTheme="majorEastAsia" w:hAnsi="Arial" w:cs="Arial"/>
          <w:kern w:val="0"/>
          <w:lang w:eastAsia="en-IE"/>
          <w14:ligatures w14:val="none"/>
        </w:rPr>
      </w:pPr>
    </w:p>
    <w:p w14:paraId="69F28F37" w14:textId="77777777" w:rsidR="00AD7FB8" w:rsidRDefault="00AD7FB8" w:rsidP="00F53573">
      <w:pPr>
        <w:rPr>
          <w:rFonts w:ascii="Arial" w:eastAsiaTheme="majorEastAsia" w:hAnsi="Arial" w:cs="Arial"/>
          <w:kern w:val="0"/>
          <w:lang w:eastAsia="en-IE"/>
          <w14:ligatures w14:val="none"/>
        </w:rPr>
      </w:pPr>
    </w:p>
    <w:p w14:paraId="3C2A39EF" w14:textId="77777777" w:rsidR="00AD7FB8" w:rsidRDefault="00AD7FB8" w:rsidP="00F53573">
      <w:pPr>
        <w:rPr>
          <w:rFonts w:ascii="Arial" w:eastAsiaTheme="majorEastAsia" w:hAnsi="Arial" w:cs="Arial"/>
          <w:kern w:val="0"/>
          <w:lang w:eastAsia="en-IE"/>
          <w14:ligatures w14:val="none"/>
        </w:rPr>
      </w:pPr>
    </w:p>
    <w:p w14:paraId="39453C2B" w14:textId="77777777" w:rsidR="00AD7FB8" w:rsidRPr="00F53573" w:rsidRDefault="00AD7FB8" w:rsidP="00F53573">
      <w:pPr>
        <w:rPr>
          <w:rFonts w:ascii="Arial" w:eastAsiaTheme="majorEastAsia" w:hAnsi="Arial" w:cs="Arial"/>
          <w:kern w:val="0"/>
          <w:lang w:eastAsia="en-IE"/>
          <w14:ligatures w14:val="none"/>
        </w:rPr>
      </w:pPr>
    </w:p>
    <w:p w14:paraId="30F76D49" w14:textId="77777777" w:rsidR="00F53573" w:rsidRPr="00F53573" w:rsidRDefault="00F53573" w:rsidP="00F53573">
      <w:pPr>
        <w:keepNext/>
        <w:keepLines/>
        <w:spacing w:before="40" w:after="0"/>
        <w:outlineLvl w:val="1"/>
        <w:rPr>
          <w:rFonts w:ascii="Arial" w:eastAsiaTheme="majorEastAsia" w:hAnsi="Arial" w:cs="Arial"/>
          <w:color w:val="990033"/>
          <w:kern w:val="0"/>
          <w:sz w:val="32"/>
          <w:szCs w:val="32"/>
          <w14:ligatures w14:val="none"/>
        </w:rPr>
      </w:pPr>
      <w:bookmarkStart w:id="26" w:name="_Toc159318218"/>
      <w:r w:rsidRPr="00F53573">
        <w:rPr>
          <w:rFonts w:ascii="Arial" w:eastAsiaTheme="majorEastAsia" w:hAnsi="Arial" w:cs="Arial"/>
          <w:color w:val="990033"/>
          <w:kern w:val="0"/>
          <w:sz w:val="32"/>
          <w:szCs w:val="32"/>
          <w14:ligatures w14:val="none"/>
        </w:rPr>
        <w:t>3.4 What are the minimum requirements for the application stage of this grant?</w:t>
      </w:r>
      <w:bookmarkEnd w:id="26"/>
      <w:r w:rsidRPr="00F53573">
        <w:rPr>
          <w:rFonts w:ascii="Arial" w:eastAsiaTheme="majorEastAsia" w:hAnsi="Arial" w:cs="Arial"/>
          <w:color w:val="990033"/>
          <w:kern w:val="0"/>
          <w:sz w:val="32"/>
          <w:szCs w:val="32"/>
          <w14:ligatures w14:val="none"/>
        </w:rPr>
        <w:t xml:space="preserve"> </w:t>
      </w:r>
    </w:p>
    <w:p w14:paraId="68D5107C" w14:textId="2EEAECDB" w:rsidR="00F53573" w:rsidRPr="006364C0"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xml:space="preserve">The table below outlines some of the requirements that should be reviewed when submitting an application for Building Blocks – Expansion Grant Scheme. </w:t>
      </w:r>
    </w:p>
    <w:tbl>
      <w:tblPr>
        <w:tblW w:w="90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1"/>
        <w:gridCol w:w="4275"/>
        <w:gridCol w:w="4034"/>
      </w:tblGrid>
      <w:tr w:rsidR="00F53573" w:rsidRPr="00F53573" w14:paraId="4D60162A" w14:textId="77777777" w:rsidTr="009E4954">
        <w:trPr>
          <w:trHeight w:val="300"/>
        </w:trPr>
        <w:tc>
          <w:tcPr>
            <w:tcW w:w="701"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50E647CD" w14:textId="77777777" w:rsidR="00F53573" w:rsidRPr="00F53573" w:rsidRDefault="00F53573" w:rsidP="00F53573">
            <w:pPr>
              <w:spacing w:after="0" w:line="240" w:lineRule="auto"/>
              <w:jc w:val="center"/>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w:t>
            </w:r>
          </w:p>
        </w:tc>
        <w:tc>
          <w:tcPr>
            <w:tcW w:w="4275"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2D5D6CC0"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b/>
                <w:bCs/>
                <w:kern w:val="0"/>
                <w:lang w:eastAsia="en-IE"/>
                <w14:ligatures w14:val="none"/>
              </w:rPr>
              <w:t xml:space="preserve">Requirements </w:t>
            </w:r>
          </w:p>
        </w:tc>
        <w:tc>
          <w:tcPr>
            <w:tcW w:w="4034"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7421BD17"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b/>
                <w:bCs/>
                <w:kern w:val="0"/>
                <w:lang w:eastAsia="en-IE"/>
                <w14:ligatures w14:val="none"/>
              </w:rPr>
              <w:t>Notes</w:t>
            </w:r>
          </w:p>
        </w:tc>
      </w:tr>
      <w:tr w:rsidR="00F53573" w:rsidRPr="00F53573" w14:paraId="75C15D90" w14:textId="77777777" w:rsidTr="009E4954">
        <w:trPr>
          <w:trHeight w:val="300"/>
        </w:trPr>
        <w:tc>
          <w:tcPr>
            <w:tcW w:w="701"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14:paraId="7A3F1801" w14:textId="77777777" w:rsidR="00F53573" w:rsidRPr="00F53573" w:rsidRDefault="00F53573" w:rsidP="00D41DD6">
            <w:pPr>
              <w:numPr>
                <w:ilvl w:val="0"/>
                <w:numId w:val="20"/>
              </w:numPr>
              <w:spacing w:after="0" w:line="240" w:lineRule="auto"/>
              <w:contextualSpacing/>
              <w:jc w:val="center"/>
              <w:textAlignment w:val="baseline"/>
              <w:rPr>
                <w:rFonts w:ascii="Arial" w:eastAsia="Times New Roman" w:hAnsi="Arial" w:cs="Arial"/>
                <w:kern w:val="0"/>
                <w:lang w:eastAsia="en-IE"/>
                <w14:ligatures w14:val="none"/>
              </w:rPr>
            </w:pPr>
          </w:p>
        </w:tc>
        <w:tc>
          <w:tcPr>
            <w:tcW w:w="4275" w:type="dxa"/>
            <w:tcBorders>
              <w:top w:val="single" w:sz="6" w:space="0" w:color="auto"/>
              <w:left w:val="single" w:sz="6" w:space="0" w:color="auto"/>
              <w:bottom w:val="single" w:sz="6" w:space="0" w:color="auto"/>
              <w:right w:val="single" w:sz="6" w:space="0" w:color="auto"/>
            </w:tcBorders>
            <w:shd w:val="clear" w:color="auto" w:fill="auto"/>
          </w:tcPr>
          <w:p w14:paraId="6188DAE4" w14:textId="3DC8A11F"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An increase of a minimum of 5 places for the 1-2</w:t>
            </w:r>
            <w:r w:rsidR="00404FEF">
              <w:rPr>
                <w:rFonts w:ascii="Arial" w:eastAsiaTheme="majorEastAsia" w:hAnsi="Arial" w:cs="Arial"/>
                <w:kern w:val="0"/>
                <w:lang w:eastAsia="en-IE"/>
                <w14:ligatures w14:val="none"/>
              </w:rPr>
              <w:t xml:space="preserve"> </w:t>
            </w:r>
            <w:r w:rsidRPr="00F53573">
              <w:rPr>
                <w:rFonts w:ascii="Arial" w:eastAsiaTheme="majorEastAsia" w:hAnsi="Arial" w:cs="Arial"/>
                <w:kern w:val="0"/>
                <w:lang w:eastAsia="en-IE"/>
                <w14:ligatures w14:val="none"/>
              </w:rPr>
              <w:t>y</w:t>
            </w:r>
            <w:r w:rsidR="00404FEF">
              <w:rPr>
                <w:rFonts w:ascii="Arial" w:eastAsiaTheme="majorEastAsia" w:hAnsi="Arial" w:cs="Arial"/>
                <w:kern w:val="0"/>
                <w:lang w:eastAsia="en-IE"/>
                <w14:ligatures w14:val="none"/>
              </w:rPr>
              <w:t>ea</w:t>
            </w:r>
            <w:r w:rsidRPr="00F53573">
              <w:rPr>
                <w:rFonts w:ascii="Arial" w:eastAsiaTheme="majorEastAsia" w:hAnsi="Arial" w:cs="Arial"/>
                <w:kern w:val="0"/>
                <w:lang w:eastAsia="en-IE"/>
                <w14:ligatures w14:val="none"/>
              </w:rPr>
              <w:t>r</w:t>
            </w:r>
            <w:r w:rsidR="00404FEF">
              <w:rPr>
                <w:rFonts w:ascii="Arial" w:eastAsiaTheme="majorEastAsia" w:hAnsi="Arial" w:cs="Arial"/>
                <w:kern w:val="0"/>
                <w:lang w:eastAsia="en-IE"/>
                <w14:ligatures w14:val="none"/>
              </w:rPr>
              <w:t>-old</w:t>
            </w:r>
            <w:r w:rsidRPr="00F53573">
              <w:rPr>
                <w:rFonts w:ascii="Arial" w:eastAsiaTheme="majorEastAsia" w:hAnsi="Arial" w:cs="Arial"/>
                <w:kern w:val="0"/>
                <w:lang w:eastAsia="en-IE"/>
                <w14:ligatures w14:val="none"/>
              </w:rPr>
              <w:t xml:space="preserve"> age group </w:t>
            </w:r>
            <w:r w:rsidRPr="00F53573">
              <w:rPr>
                <w:rFonts w:ascii="Arial" w:eastAsiaTheme="majorEastAsia" w:hAnsi="Arial" w:cs="Arial"/>
                <w:b/>
                <w:bCs/>
                <w:kern w:val="0"/>
                <w:lang w:eastAsia="en-IE"/>
                <w14:ligatures w14:val="none"/>
              </w:rPr>
              <w:t>and/</w:t>
            </w:r>
            <w:r w:rsidRPr="00F53573">
              <w:rPr>
                <w:rFonts w:ascii="Arial" w:eastAsiaTheme="majorEastAsia" w:hAnsi="Arial" w:cs="Arial"/>
                <w:b/>
                <w:bCs/>
                <w:kern w:val="0"/>
                <w:u w:val="single"/>
                <w:lang w:eastAsia="en-IE"/>
                <w14:ligatures w14:val="none"/>
              </w:rPr>
              <w:t xml:space="preserve">or a minimum of 6 places </w:t>
            </w:r>
            <w:r w:rsidRPr="00F53573">
              <w:rPr>
                <w:rFonts w:ascii="Arial" w:eastAsiaTheme="majorEastAsia" w:hAnsi="Arial" w:cs="Arial"/>
                <w:kern w:val="0"/>
                <w:lang w:eastAsia="en-IE"/>
                <w14:ligatures w14:val="none"/>
              </w:rPr>
              <w:t>for the</w:t>
            </w:r>
            <w:r w:rsidRPr="00F53573">
              <w:rPr>
                <w:rFonts w:ascii="Arial" w:eastAsiaTheme="minorEastAsia" w:hAnsi="Arial" w:cs="Arial"/>
                <w:kern w:val="0"/>
                <w:lang w:eastAsia="en-IE"/>
                <w14:ligatures w14:val="none"/>
              </w:rPr>
              <w:t xml:space="preserve"> 2-3-year-old (pre-ECCE)</w:t>
            </w:r>
            <w:r w:rsidRPr="00F53573">
              <w:rPr>
                <w:rFonts w:ascii="Arial" w:hAnsi="Arial" w:cs="Arial"/>
                <w:kern w:val="0"/>
                <w14:ligatures w14:val="none"/>
              </w:rPr>
              <w:t xml:space="preserve"> age group</w:t>
            </w:r>
            <w:r w:rsidRPr="00F53573">
              <w:rPr>
                <w:rFonts w:ascii="Arial" w:eastAsiaTheme="majorEastAsia" w:hAnsi="Arial" w:cs="Arial"/>
                <w:kern w:val="0"/>
                <w:lang w:eastAsia="en-IE"/>
                <w14:ligatures w14:val="none"/>
              </w:rPr>
              <w:t xml:space="preserve"> </w:t>
            </w:r>
            <w:r w:rsidRPr="00F53573">
              <w:rPr>
                <w:rFonts w:ascii="Arial" w:eastAsiaTheme="majorEastAsia" w:hAnsi="Arial" w:cs="Arial"/>
                <w:b/>
                <w:bCs/>
                <w:kern w:val="0"/>
                <w:lang w:eastAsia="en-IE"/>
                <w14:ligatures w14:val="none"/>
              </w:rPr>
              <w:t>and/or</w:t>
            </w:r>
            <w:r w:rsidRPr="00F53573">
              <w:rPr>
                <w:rFonts w:ascii="Arial" w:eastAsiaTheme="majorEastAsia" w:hAnsi="Arial" w:cs="Arial"/>
                <w:kern w:val="0"/>
                <w:lang w:eastAsia="en-IE"/>
                <w14:ligatures w14:val="none"/>
              </w:rPr>
              <w:t xml:space="preserve"> a minimum of 6 in a combination of both age groups – in either a full day or part time service. </w:t>
            </w:r>
          </w:p>
          <w:p w14:paraId="5A4258D5" w14:textId="77777777" w:rsidR="00F53573" w:rsidRPr="00F53573" w:rsidRDefault="00F53573" w:rsidP="00F53573">
            <w:pPr>
              <w:spacing w:after="0" w:line="240" w:lineRule="auto"/>
              <w:textAlignment w:val="baseline"/>
              <w:rPr>
                <w:rFonts w:eastAsiaTheme="majorEastAsia"/>
                <w:kern w:val="0"/>
                <w14:ligatures w14:val="none"/>
              </w:rPr>
            </w:pPr>
          </w:p>
          <w:p w14:paraId="3E56D4D2" w14:textId="77777777" w:rsidR="00F53573" w:rsidRPr="00F53573" w:rsidRDefault="00F53573" w:rsidP="00F53573">
            <w:pPr>
              <w:spacing w:after="0" w:line="240" w:lineRule="auto"/>
              <w:textAlignment w:val="baseline"/>
              <w:rPr>
                <w:rFonts w:ascii="Arial" w:eastAsia="Times New Roman" w:hAnsi="Arial" w:cs="Arial"/>
                <w:b/>
                <w:bCs/>
                <w:kern w:val="0"/>
                <w:lang w:eastAsia="en-IE"/>
                <w14:ligatures w14:val="none"/>
              </w:rPr>
            </w:pPr>
            <w:r w:rsidRPr="00F53573">
              <w:rPr>
                <w:rFonts w:ascii="Arial" w:eastAsiaTheme="majorEastAsia" w:hAnsi="Arial" w:cs="Arial"/>
                <w:kern w:val="0"/>
                <w:lang w:eastAsia="en-IE"/>
                <w14:ligatures w14:val="none"/>
              </w:rPr>
              <w:t>Applications which do not meet these minimum requirements will be deemed ineligible.</w:t>
            </w:r>
          </w:p>
        </w:tc>
        <w:tc>
          <w:tcPr>
            <w:tcW w:w="4034" w:type="dxa"/>
            <w:tcBorders>
              <w:top w:val="single" w:sz="6" w:space="0" w:color="auto"/>
              <w:left w:val="single" w:sz="6" w:space="0" w:color="auto"/>
              <w:bottom w:val="single" w:sz="6" w:space="0" w:color="auto"/>
              <w:right w:val="single" w:sz="6" w:space="0" w:color="auto"/>
            </w:tcBorders>
            <w:shd w:val="clear" w:color="auto" w:fill="auto"/>
          </w:tcPr>
          <w:p w14:paraId="242F5648" w14:textId="77777777" w:rsidR="00F53573" w:rsidRPr="00F53573" w:rsidRDefault="00F53573" w:rsidP="00F53573">
            <w:pPr>
              <w:spacing w:after="0" w:line="240" w:lineRule="auto"/>
              <w:rPr>
                <w:rFonts w:ascii="Arial" w:eastAsiaTheme="majorEastAsia" w:hAnsi="Arial" w:cs="Arial"/>
                <w:kern w:val="0"/>
                <w:lang w:eastAsia="en-IE"/>
                <w14:ligatures w14:val="none"/>
              </w:rPr>
            </w:pPr>
            <w:r w:rsidRPr="00F53573">
              <w:rPr>
                <w:rFonts w:ascii="Arial" w:eastAsiaTheme="majorEastAsia" w:hAnsi="Arial" w:cs="Arial"/>
                <w:kern w:val="0"/>
                <w14:ligatures w14:val="none"/>
              </w:rPr>
              <w:t>Priority will be awarded to applicants who demonstrate they can increase more than the minimum requirement and can provide evidence of local need to support this.</w:t>
            </w:r>
          </w:p>
          <w:p w14:paraId="470DC167" w14:textId="77777777" w:rsidR="00F53573" w:rsidRPr="00F53573" w:rsidRDefault="00F53573" w:rsidP="00F53573">
            <w:pPr>
              <w:spacing w:after="0" w:line="240" w:lineRule="auto"/>
              <w:textAlignment w:val="baseline"/>
              <w:rPr>
                <w:rFonts w:ascii="Arial" w:hAnsi="Arial" w:cs="Arial"/>
                <w:kern w:val="0"/>
                <w:lang w:eastAsia="en-IE"/>
                <w14:ligatures w14:val="none"/>
              </w:rPr>
            </w:pPr>
            <w:r w:rsidRPr="00F53573">
              <w:rPr>
                <w:rFonts w:ascii="Arial" w:hAnsi="Arial" w:cs="Arial"/>
                <w:kern w:val="0"/>
                <w14:ligatures w14:val="none"/>
              </w:rPr>
              <w:t xml:space="preserve"> </w:t>
            </w:r>
          </w:p>
        </w:tc>
      </w:tr>
      <w:tr w:rsidR="00F53573" w:rsidRPr="00F53573" w14:paraId="212125AE" w14:textId="77777777" w:rsidTr="009E4954">
        <w:trPr>
          <w:trHeight w:val="300"/>
        </w:trPr>
        <w:tc>
          <w:tcPr>
            <w:tcW w:w="701"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14:paraId="162F52A7" w14:textId="77777777" w:rsidR="00F53573" w:rsidRPr="00F53573" w:rsidRDefault="00F53573" w:rsidP="00D41DD6">
            <w:pPr>
              <w:numPr>
                <w:ilvl w:val="0"/>
                <w:numId w:val="20"/>
              </w:numPr>
              <w:spacing w:after="0" w:line="240" w:lineRule="auto"/>
              <w:contextualSpacing/>
              <w:jc w:val="center"/>
              <w:textAlignment w:val="baseline"/>
              <w:rPr>
                <w:rFonts w:ascii="Arial" w:eastAsia="Times New Roman" w:hAnsi="Arial" w:cs="Arial"/>
                <w:kern w:val="0"/>
                <w:lang w:eastAsia="en-IE"/>
                <w14:ligatures w14:val="none"/>
              </w:rPr>
            </w:pPr>
          </w:p>
        </w:tc>
        <w:tc>
          <w:tcPr>
            <w:tcW w:w="4275" w:type="dxa"/>
            <w:tcBorders>
              <w:top w:val="single" w:sz="6" w:space="0" w:color="auto"/>
              <w:left w:val="single" w:sz="6" w:space="0" w:color="auto"/>
              <w:bottom w:val="single" w:sz="6" w:space="0" w:color="auto"/>
              <w:right w:val="single" w:sz="6" w:space="0" w:color="auto"/>
            </w:tcBorders>
            <w:shd w:val="clear" w:color="auto" w:fill="auto"/>
          </w:tcPr>
          <w:p w14:paraId="30829587" w14:textId="77777777" w:rsidR="00F53573" w:rsidRPr="00F53573" w:rsidRDefault="00F53573" w:rsidP="00F53573">
            <w:pPr>
              <w:spacing w:after="0" w:line="240" w:lineRule="auto"/>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 xml:space="preserve">If increasing full time places: </w:t>
            </w:r>
          </w:p>
          <w:p w14:paraId="1CAF331D" w14:textId="374667C5" w:rsidR="00F53573" w:rsidRPr="00F53573" w:rsidRDefault="00F53573" w:rsidP="00F53573">
            <w:pPr>
              <w:spacing w:after="0" w:line="240" w:lineRule="auto"/>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 xml:space="preserve">Applicants must offer </w:t>
            </w:r>
            <w:r w:rsidRPr="00E628CC">
              <w:rPr>
                <w:rFonts w:ascii="Arial" w:eastAsiaTheme="majorEastAsia" w:hAnsi="Arial" w:cs="Arial"/>
                <w:kern w:val="0"/>
                <w:lang w:eastAsia="en-IE"/>
                <w14:ligatures w14:val="none"/>
              </w:rPr>
              <w:t>the</w:t>
            </w:r>
            <w:r w:rsidRPr="00E628CC">
              <w:rPr>
                <w:rFonts w:ascii="Arial" w:eastAsiaTheme="majorEastAsia" w:hAnsi="Arial" w:cs="Arial"/>
                <w:b/>
                <w:bCs/>
                <w:kern w:val="0"/>
                <w:lang w:eastAsia="en-IE"/>
                <w14:ligatures w14:val="none"/>
              </w:rPr>
              <w:t xml:space="preserve"> </w:t>
            </w:r>
            <w:r w:rsidRPr="00E628CC">
              <w:rPr>
                <w:rFonts w:ascii="Arial" w:eastAsiaTheme="majorEastAsia" w:hAnsi="Arial" w:cs="Arial"/>
                <w:b/>
                <w:bCs/>
                <w:kern w:val="0"/>
                <w:u w:val="single"/>
                <w:lang w:eastAsia="en-IE"/>
                <w14:ligatures w14:val="none"/>
              </w:rPr>
              <w:t>additional</w:t>
            </w:r>
            <w:r w:rsidRPr="00E628CC">
              <w:rPr>
                <w:rFonts w:ascii="Arial" w:eastAsiaTheme="majorEastAsia" w:hAnsi="Arial" w:cs="Arial"/>
                <w:kern w:val="0"/>
                <w:lang w:eastAsia="en-IE"/>
                <w14:ligatures w14:val="none"/>
              </w:rPr>
              <w:t xml:space="preserve"> full day care places for </w:t>
            </w:r>
            <w:r w:rsidR="00AE0EE9" w:rsidRPr="00E628CC">
              <w:rPr>
                <w:rFonts w:ascii="Arial" w:eastAsiaTheme="majorEastAsia" w:hAnsi="Arial" w:cs="Arial"/>
                <w:kern w:val="0"/>
                <w:lang w:eastAsia="en-IE"/>
                <w14:ligatures w14:val="none"/>
              </w:rPr>
              <w:t xml:space="preserve">more than </w:t>
            </w:r>
            <w:r w:rsidRPr="00E628CC">
              <w:rPr>
                <w:rFonts w:ascii="Arial" w:eastAsiaTheme="majorEastAsia" w:hAnsi="Arial" w:cs="Arial"/>
                <w:kern w:val="0"/>
                <w:lang w:eastAsia="en-IE"/>
                <w14:ligatures w14:val="none"/>
              </w:rPr>
              <w:t>5</w:t>
            </w:r>
            <w:r w:rsidR="00404FEF" w:rsidRPr="00E628CC">
              <w:rPr>
                <w:rFonts w:ascii="Arial" w:eastAsiaTheme="majorEastAsia" w:hAnsi="Arial" w:cs="Arial"/>
                <w:kern w:val="0"/>
                <w:lang w:eastAsia="en-IE"/>
                <w14:ligatures w14:val="none"/>
              </w:rPr>
              <w:t xml:space="preserve"> </w:t>
            </w:r>
            <w:r w:rsidRPr="00E628CC">
              <w:rPr>
                <w:rFonts w:ascii="Arial" w:eastAsiaTheme="majorEastAsia" w:hAnsi="Arial" w:cs="Arial"/>
                <w:kern w:val="0"/>
                <w:lang w:eastAsia="en-IE"/>
                <w14:ligatures w14:val="none"/>
              </w:rPr>
              <w:t>h</w:t>
            </w:r>
            <w:r w:rsidR="00404FEF" w:rsidRPr="00E628CC">
              <w:rPr>
                <w:rFonts w:ascii="Arial" w:eastAsiaTheme="majorEastAsia" w:hAnsi="Arial" w:cs="Arial"/>
                <w:kern w:val="0"/>
                <w:lang w:eastAsia="en-IE"/>
                <w14:ligatures w14:val="none"/>
              </w:rPr>
              <w:t>ou</w:t>
            </w:r>
            <w:r w:rsidRPr="00E628CC">
              <w:rPr>
                <w:rFonts w:ascii="Arial" w:eastAsiaTheme="majorEastAsia" w:hAnsi="Arial" w:cs="Arial"/>
                <w:kern w:val="0"/>
                <w:lang w:eastAsia="en-IE"/>
                <w14:ligatures w14:val="none"/>
              </w:rPr>
              <w:t>rs per</w:t>
            </w:r>
            <w:r w:rsidRPr="00F53573">
              <w:rPr>
                <w:rFonts w:ascii="Arial" w:eastAsiaTheme="majorEastAsia" w:hAnsi="Arial" w:cs="Arial"/>
                <w:kern w:val="0"/>
                <w:lang w:eastAsia="en-IE"/>
                <w14:ligatures w14:val="none"/>
              </w:rPr>
              <w:t xml:space="preserve"> day and for a minimum of four days per week </w:t>
            </w:r>
            <w:r w:rsidR="00404FEF">
              <w:rPr>
                <w:rFonts w:ascii="Arial" w:eastAsiaTheme="majorEastAsia" w:hAnsi="Arial" w:cs="Arial"/>
                <w:kern w:val="0"/>
                <w:lang w:eastAsia="en-IE"/>
                <w14:ligatures w14:val="none"/>
              </w:rPr>
              <w:t xml:space="preserve">for </w:t>
            </w:r>
            <w:r w:rsidRPr="00F53573">
              <w:rPr>
                <w:rFonts w:ascii="Arial" w:eastAsiaTheme="majorEastAsia" w:hAnsi="Arial" w:cs="Arial"/>
                <w:kern w:val="0"/>
                <w:lang w:eastAsia="en-IE"/>
                <w14:ligatures w14:val="none"/>
              </w:rPr>
              <w:t xml:space="preserve">42 weeks per year.  </w:t>
            </w:r>
          </w:p>
          <w:p w14:paraId="08489590" w14:textId="77777777" w:rsidR="00F53573" w:rsidRPr="00F53573" w:rsidRDefault="00F53573" w:rsidP="00F53573">
            <w:pPr>
              <w:spacing w:after="0" w:line="240" w:lineRule="auto"/>
              <w:rPr>
                <w:rFonts w:ascii="Arial" w:eastAsiaTheme="majorEastAsia" w:hAnsi="Arial" w:cs="Arial"/>
                <w:kern w:val="0"/>
                <w:lang w:eastAsia="en-IE"/>
                <w14:ligatures w14:val="none"/>
              </w:rPr>
            </w:pPr>
          </w:p>
          <w:p w14:paraId="639E675D" w14:textId="38F4EFA7" w:rsidR="00F53573" w:rsidRPr="00F53573" w:rsidRDefault="00F53573" w:rsidP="00F53573">
            <w:pPr>
              <w:spacing w:after="0" w:line="240" w:lineRule="auto"/>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Applications outlining provision below 5</w:t>
            </w:r>
            <w:r w:rsidR="00404FEF">
              <w:rPr>
                <w:rFonts w:ascii="Arial" w:eastAsiaTheme="majorEastAsia" w:hAnsi="Arial" w:cs="Arial"/>
                <w:kern w:val="0"/>
                <w:lang w:eastAsia="en-IE"/>
                <w14:ligatures w14:val="none"/>
              </w:rPr>
              <w:t xml:space="preserve"> </w:t>
            </w:r>
            <w:r w:rsidRPr="00F53573">
              <w:rPr>
                <w:rFonts w:ascii="Arial" w:eastAsiaTheme="majorEastAsia" w:hAnsi="Arial" w:cs="Arial"/>
                <w:kern w:val="0"/>
                <w:lang w:eastAsia="en-IE"/>
                <w14:ligatures w14:val="none"/>
              </w:rPr>
              <w:t>h</w:t>
            </w:r>
            <w:r w:rsidR="00404FEF">
              <w:rPr>
                <w:rFonts w:ascii="Arial" w:eastAsiaTheme="majorEastAsia" w:hAnsi="Arial" w:cs="Arial"/>
                <w:kern w:val="0"/>
                <w:lang w:eastAsia="en-IE"/>
                <w14:ligatures w14:val="none"/>
              </w:rPr>
              <w:t>ou</w:t>
            </w:r>
            <w:r w:rsidRPr="00F53573">
              <w:rPr>
                <w:rFonts w:ascii="Arial" w:eastAsiaTheme="majorEastAsia" w:hAnsi="Arial" w:cs="Arial"/>
                <w:kern w:val="0"/>
                <w:lang w:eastAsia="en-IE"/>
                <w14:ligatures w14:val="none"/>
              </w:rPr>
              <w:t xml:space="preserve">rs per day and four days per week </w:t>
            </w:r>
            <w:r w:rsidR="00404FEF">
              <w:rPr>
                <w:rFonts w:ascii="Arial" w:eastAsiaTheme="majorEastAsia" w:hAnsi="Arial" w:cs="Arial"/>
                <w:kern w:val="0"/>
                <w:lang w:eastAsia="en-IE"/>
                <w14:ligatures w14:val="none"/>
              </w:rPr>
              <w:t xml:space="preserve">for </w:t>
            </w:r>
            <w:r w:rsidRPr="00F53573">
              <w:rPr>
                <w:rFonts w:ascii="Arial" w:eastAsiaTheme="majorEastAsia" w:hAnsi="Arial" w:cs="Arial"/>
                <w:kern w:val="0"/>
                <w:lang w:eastAsia="en-IE"/>
                <w14:ligatures w14:val="none"/>
              </w:rPr>
              <w:t xml:space="preserve">42 weeks per year for the additional full day care places will result in an ineligible application. </w:t>
            </w:r>
          </w:p>
        </w:tc>
        <w:tc>
          <w:tcPr>
            <w:tcW w:w="4034" w:type="dxa"/>
            <w:tcBorders>
              <w:top w:val="single" w:sz="6" w:space="0" w:color="auto"/>
              <w:left w:val="single" w:sz="6" w:space="0" w:color="auto"/>
              <w:bottom w:val="single" w:sz="6" w:space="0" w:color="auto"/>
              <w:right w:val="single" w:sz="6" w:space="0" w:color="auto"/>
            </w:tcBorders>
            <w:shd w:val="clear" w:color="auto" w:fill="auto"/>
          </w:tcPr>
          <w:p w14:paraId="4EF04183" w14:textId="62A05898" w:rsidR="00F53573" w:rsidRPr="00F53573" w:rsidRDefault="003F223F" w:rsidP="00F53573">
            <w:pPr>
              <w:spacing w:after="0" w:line="240" w:lineRule="auto"/>
              <w:textAlignment w:val="baseline"/>
              <w:rPr>
                <w:rFonts w:ascii="Arial" w:eastAsiaTheme="majorEastAsia" w:hAnsi="Arial" w:cs="Arial"/>
                <w:kern w:val="0"/>
                <w:lang w:eastAsia="en-IE"/>
                <w14:ligatures w14:val="none"/>
              </w:rPr>
            </w:pPr>
            <w:r>
              <w:rPr>
                <w:rFonts w:ascii="Arial" w:eastAsiaTheme="majorEastAsia" w:hAnsi="Arial" w:cs="Arial"/>
                <w:kern w:val="0"/>
                <w:lang w:eastAsia="en-IE"/>
                <w14:ligatures w14:val="none"/>
              </w:rPr>
              <w:t>During the appraisal process c</w:t>
            </w:r>
            <w:r w:rsidR="00F53573" w:rsidRPr="00F53573">
              <w:rPr>
                <w:rFonts w:ascii="Arial" w:eastAsiaTheme="majorEastAsia" w:hAnsi="Arial" w:cs="Arial"/>
                <w:kern w:val="0"/>
                <w:lang w:eastAsia="en-IE"/>
                <w14:ligatures w14:val="none"/>
              </w:rPr>
              <w:t>onsideration will be awarded to applicants who offer full day services for more than 5 hours per day and can provide evidence of local need to support this.</w:t>
            </w:r>
          </w:p>
          <w:p w14:paraId="720E198D" w14:textId="77777777"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p>
          <w:p w14:paraId="21F723B2" w14:textId="59CE6009" w:rsidR="00F53573" w:rsidRPr="00F53573" w:rsidRDefault="003F223F" w:rsidP="00F53573">
            <w:pPr>
              <w:spacing w:after="0" w:line="240" w:lineRule="auto"/>
              <w:textAlignment w:val="baseline"/>
              <w:rPr>
                <w:rFonts w:ascii="Arial" w:eastAsiaTheme="majorEastAsia" w:hAnsi="Arial" w:cs="Arial"/>
                <w:kern w:val="0"/>
                <w:lang w:eastAsia="en-IE"/>
                <w14:ligatures w14:val="none"/>
              </w:rPr>
            </w:pPr>
            <w:r>
              <w:rPr>
                <w:rFonts w:ascii="Arial" w:hAnsi="Arial" w:cs="Arial"/>
                <w:kern w:val="0"/>
                <w:shd w:val="clear" w:color="auto" w:fill="FFFFFF"/>
                <w14:ligatures w14:val="none"/>
              </w:rPr>
              <w:t>In order to be considered for a higher score under this criteria, a</w:t>
            </w:r>
            <w:r w:rsidR="00F53573" w:rsidRPr="00F53573">
              <w:rPr>
                <w:rFonts w:ascii="Arial" w:hAnsi="Arial" w:cs="Arial"/>
                <w:kern w:val="0"/>
                <w:shd w:val="clear" w:color="auto" w:fill="FFFFFF"/>
                <w14:ligatures w14:val="none"/>
              </w:rPr>
              <w:t xml:space="preserve">pplications must demonstrate that full time service provision is for </w:t>
            </w:r>
            <w:r>
              <w:rPr>
                <w:rFonts w:ascii="Arial" w:hAnsi="Arial" w:cs="Arial"/>
                <w:kern w:val="0"/>
                <w:shd w:val="clear" w:color="auto" w:fill="FFFFFF"/>
                <w14:ligatures w14:val="none"/>
              </w:rPr>
              <w:t>7</w:t>
            </w:r>
            <w:r w:rsidR="00404FEF">
              <w:rPr>
                <w:rFonts w:ascii="Arial" w:hAnsi="Arial" w:cs="Arial"/>
                <w:kern w:val="0"/>
                <w:shd w:val="clear" w:color="auto" w:fill="FFFFFF"/>
                <w14:ligatures w14:val="none"/>
              </w:rPr>
              <w:t xml:space="preserve"> </w:t>
            </w:r>
            <w:r>
              <w:rPr>
                <w:rFonts w:ascii="Arial" w:hAnsi="Arial" w:cs="Arial"/>
                <w:kern w:val="0"/>
                <w:shd w:val="clear" w:color="auto" w:fill="FFFFFF"/>
                <w14:ligatures w14:val="none"/>
              </w:rPr>
              <w:t>h</w:t>
            </w:r>
            <w:r w:rsidR="00404FEF">
              <w:rPr>
                <w:rFonts w:ascii="Arial" w:hAnsi="Arial" w:cs="Arial"/>
                <w:kern w:val="0"/>
                <w:shd w:val="clear" w:color="auto" w:fill="FFFFFF"/>
                <w14:ligatures w14:val="none"/>
              </w:rPr>
              <w:t>ou</w:t>
            </w:r>
            <w:r>
              <w:rPr>
                <w:rFonts w:ascii="Arial" w:hAnsi="Arial" w:cs="Arial"/>
                <w:kern w:val="0"/>
                <w:shd w:val="clear" w:color="auto" w:fill="FFFFFF"/>
                <w14:ligatures w14:val="none"/>
              </w:rPr>
              <w:t>rs</w:t>
            </w:r>
            <w:r w:rsidR="00F53573" w:rsidRPr="00F53573">
              <w:rPr>
                <w:rFonts w:ascii="Arial" w:hAnsi="Arial" w:cs="Arial"/>
                <w:kern w:val="0"/>
                <w:shd w:val="clear" w:color="auto" w:fill="FFFFFF"/>
                <w14:ligatures w14:val="none"/>
              </w:rPr>
              <w:t xml:space="preserve"> per day</w:t>
            </w:r>
            <w:r>
              <w:rPr>
                <w:rFonts w:ascii="Arial" w:hAnsi="Arial" w:cs="Arial"/>
                <w:kern w:val="0"/>
                <w:shd w:val="clear" w:color="auto" w:fill="FFFFFF"/>
                <w14:ligatures w14:val="none"/>
              </w:rPr>
              <w:t xml:space="preserve"> or more and at least 42 weeks per year</w:t>
            </w:r>
            <w:r w:rsidR="00F5639C">
              <w:rPr>
                <w:rFonts w:ascii="Arial" w:hAnsi="Arial" w:cs="Arial"/>
                <w:kern w:val="0"/>
                <w:shd w:val="clear" w:color="auto" w:fill="FFFFFF"/>
                <w14:ligatures w14:val="none"/>
              </w:rPr>
              <w:t xml:space="preserve"> and at least 4 days per week,</w:t>
            </w:r>
            <w:r w:rsidR="00F53573" w:rsidRPr="00F53573">
              <w:rPr>
                <w:rFonts w:ascii="Arial" w:hAnsi="Arial" w:cs="Arial"/>
                <w:kern w:val="0"/>
                <w:shd w:val="clear" w:color="auto" w:fill="FFFFFF"/>
                <w14:ligatures w14:val="none"/>
              </w:rPr>
              <w:t xml:space="preserve"> for it to be considered an increase above the minimum requirements</w:t>
            </w:r>
          </w:p>
        </w:tc>
      </w:tr>
      <w:tr w:rsidR="00F53573" w:rsidRPr="00F53573" w14:paraId="106EC482" w14:textId="77777777" w:rsidTr="00CD7D7A">
        <w:trPr>
          <w:trHeight w:val="3504"/>
        </w:trPr>
        <w:tc>
          <w:tcPr>
            <w:tcW w:w="701"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14:paraId="0FAF38AA" w14:textId="77777777" w:rsidR="00F53573" w:rsidRPr="00F53573" w:rsidRDefault="00F53573" w:rsidP="00D41DD6">
            <w:pPr>
              <w:numPr>
                <w:ilvl w:val="0"/>
                <w:numId w:val="20"/>
              </w:numPr>
              <w:spacing w:after="0" w:line="240" w:lineRule="auto"/>
              <w:contextualSpacing/>
              <w:jc w:val="center"/>
              <w:textAlignment w:val="baseline"/>
              <w:rPr>
                <w:rFonts w:ascii="Arial" w:eastAsia="Times New Roman" w:hAnsi="Arial" w:cs="Arial"/>
                <w:kern w:val="0"/>
                <w:lang w:eastAsia="en-IE"/>
                <w14:ligatures w14:val="none"/>
              </w:rPr>
            </w:pPr>
          </w:p>
        </w:tc>
        <w:tc>
          <w:tcPr>
            <w:tcW w:w="4275" w:type="dxa"/>
            <w:tcBorders>
              <w:top w:val="single" w:sz="6" w:space="0" w:color="auto"/>
              <w:left w:val="single" w:sz="6" w:space="0" w:color="auto"/>
              <w:bottom w:val="single" w:sz="6" w:space="0" w:color="auto"/>
              <w:right w:val="single" w:sz="6" w:space="0" w:color="auto"/>
            </w:tcBorders>
            <w:shd w:val="clear" w:color="auto" w:fill="auto"/>
          </w:tcPr>
          <w:p w14:paraId="501D8AED" w14:textId="77777777" w:rsidR="00F53573" w:rsidRPr="00F53573" w:rsidRDefault="00F53573" w:rsidP="00F53573">
            <w:pPr>
              <w:spacing w:after="0" w:line="240" w:lineRule="auto"/>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 xml:space="preserve">If increasing part time places: </w:t>
            </w:r>
          </w:p>
          <w:p w14:paraId="186796A5" w14:textId="3037388A" w:rsidR="00F53573" w:rsidRPr="00F53573" w:rsidRDefault="00F53573" w:rsidP="00F53573">
            <w:pPr>
              <w:spacing w:after="0" w:line="240" w:lineRule="auto"/>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Applicants must offer the additional part time places for more than 3.5 hours per day</w:t>
            </w:r>
            <w:r w:rsidR="00404FEF">
              <w:rPr>
                <w:rFonts w:ascii="Arial" w:eastAsiaTheme="majorEastAsia" w:hAnsi="Arial" w:cs="Arial"/>
                <w:kern w:val="0"/>
                <w:lang w:eastAsia="en-IE"/>
                <w14:ligatures w14:val="none"/>
              </w:rPr>
              <w:t xml:space="preserve">, </w:t>
            </w:r>
            <w:r w:rsidRPr="00F53573">
              <w:rPr>
                <w:rFonts w:ascii="Arial" w:eastAsiaTheme="majorEastAsia" w:hAnsi="Arial" w:cs="Arial"/>
                <w:kern w:val="0"/>
                <w:lang w:eastAsia="en-IE"/>
                <w14:ligatures w14:val="none"/>
              </w:rPr>
              <w:t xml:space="preserve">four days per week and 42 weeks per year.  </w:t>
            </w:r>
          </w:p>
          <w:p w14:paraId="590AE4AC" w14:textId="77777777" w:rsidR="00F53573" w:rsidRPr="00F53573" w:rsidRDefault="00F53573" w:rsidP="00F53573">
            <w:pPr>
              <w:spacing w:after="0" w:line="240" w:lineRule="auto"/>
              <w:rPr>
                <w:rFonts w:ascii="Arial" w:eastAsiaTheme="majorEastAsia" w:hAnsi="Arial" w:cs="Arial"/>
                <w:kern w:val="0"/>
                <w:lang w:eastAsia="en-IE"/>
                <w14:ligatures w14:val="none"/>
              </w:rPr>
            </w:pPr>
          </w:p>
          <w:p w14:paraId="11F3852F" w14:textId="037694CC" w:rsidR="00F53573" w:rsidRPr="00F53573" w:rsidRDefault="00F53573" w:rsidP="00F53573">
            <w:pPr>
              <w:spacing w:after="0" w:line="240" w:lineRule="auto"/>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Applications outlining provision below 3.5 hours per day</w:t>
            </w:r>
            <w:r w:rsidR="00404FEF">
              <w:rPr>
                <w:rFonts w:ascii="Arial" w:eastAsiaTheme="majorEastAsia" w:hAnsi="Arial" w:cs="Arial"/>
                <w:kern w:val="0"/>
                <w:lang w:eastAsia="en-IE"/>
                <w14:ligatures w14:val="none"/>
              </w:rPr>
              <w:t>,</w:t>
            </w:r>
            <w:r w:rsidRPr="00F53573">
              <w:rPr>
                <w:rFonts w:ascii="Arial" w:eastAsiaTheme="majorEastAsia" w:hAnsi="Arial" w:cs="Arial"/>
                <w:kern w:val="0"/>
                <w:lang w:eastAsia="en-IE"/>
                <w14:ligatures w14:val="none"/>
              </w:rPr>
              <w:t xml:space="preserve"> four days per week and 42 weeks per year for part time places will result in an ineligible application.</w:t>
            </w:r>
          </w:p>
          <w:p w14:paraId="464928BA" w14:textId="77777777" w:rsidR="00F53573" w:rsidRPr="00F53573" w:rsidRDefault="00F53573" w:rsidP="00F53573">
            <w:pPr>
              <w:spacing w:after="120" w:line="264" w:lineRule="auto"/>
              <w:rPr>
                <w:rFonts w:ascii="Arial" w:eastAsiaTheme="majorEastAsia" w:hAnsi="Arial" w:cs="Arial"/>
                <w:kern w:val="0"/>
                <w:lang w:eastAsia="en-IE"/>
                <w14:ligatures w14:val="none"/>
              </w:rPr>
            </w:pPr>
          </w:p>
        </w:tc>
        <w:tc>
          <w:tcPr>
            <w:tcW w:w="4034" w:type="dxa"/>
            <w:tcBorders>
              <w:top w:val="single" w:sz="6" w:space="0" w:color="auto"/>
              <w:left w:val="single" w:sz="6" w:space="0" w:color="auto"/>
              <w:bottom w:val="single" w:sz="6" w:space="0" w:color="auto"/>
              <w:right w:val="single" w:sz="6" w:space="0" w:color="auto"/>
            </w:tcBorders>
            <w:shd w:val="clear" w:color="auto" w:fill="auto"/>
          </w:tcPr>
          <w:p w14:paraId="7FAC3A70" w14:textId="6578B8DE" w:rsidR="00F53573" w:rsidRPr="00F53573" w:rsidRDefault="003F223F" w:rsidP="00F53573">
            <w:pPr>
              <w:spacing w:after="0" w:line="240" w:lineRule="auto"/>
              <w:textAlignment w:val="baseline"/>
              <w:rPr>
                <w:rFonts w:ascii="Arial" w:eastAsiaTheme="majorEastAsia" w:hAnsi="Arial" w:cs="Arial"/>
                <w:kern w:val="0"/>
                <w:lang w:eastAsia="en-IE"/>
                <w14:ligatures w14:val="none"/>
              </w:rPr>
            </w:pPr>
            <w:r>
              <w:rPr>
                <w:rFonts w:ascii="Arial" w:eastAsiaTheme="majorEastAsia" w:hAnsi="Arial" w:cs="Arial"/>
                <w:kern w:val="0"/>
                <w:lang w:eastAsia="en-IE"/>
                <w14:ligatures w14:val="none"/>
              </w:rPr>
              <w:t>During the appraisal process c</w:t>
            </w:r>
            <w:r w:rsidR="00F53573" w:rsidRPr="00F53573">
              <w:rPr>
                <w:rFonts w:ascii="Arial" w:eastAsiaTheme="majorEastAsia" w:hAnsi="Arial" w:cs="Arial"/>
                <w:kern w:val="0"/>
                <w:lang w:eastAsia="en-IE"/>
                <w14:ligatures w14:val="none"/>
              </w:rPr>
              <w:t xml:space="preserve">onsideration will be awarded to </w:t>
            </w:r>
            <w:r w:rsidR="00F53573" w:rsidRPr="00F53573">
              <w:rPr>
                <w:rFonts w:ascii="Arial" w:eastAsiaTheme="majorEastAsia" w:hAnsi="Arial" w:cs="Arial"/>
                <w:kern w:val="0"/>
                <w14:ligatures w14:val="none"/>
              </w:rPr>
              <w:t xml:space="preserve">applicants </w:t>
            </w:r>
            <w:r w:rsidR="00F53573" w:rsidRPr="00F53573">
              <w:rPr>
                <w:rFonts w:ascii="Arial" w:eastAsiaTheme="majorEastAsia" w:hAnsi="Arial" w:cs="Arial"/>
                <w:kern w:val="0"/>
                <w:lang w:eastAsia="en-IE"/>
                <w14:ligatures w14:val="none"/>
              </w:rPr>
              <w:t xml:space="preserve">who offer part time services for more than 3.5 hours per day, four days per week and 42 weeks per year. </w:t>
            </w:r>
          </w:p>
          <w:p w14:paraId="0B20F590" w14:textId="77777777" w:rsidR="00F53573" w:rsidRPr="00F53573" w:rsidRDefault="00F53573" w:rsidP="00F53573">
            <w:pPr>
              <w:spacing w:after="0" w:line="240" w:lineRule="auto"/>
              <w:textAlignment w:val="baseline"/>
              <w:rPr>
                <w:rFonts w:ascii="Arial" w:eastAsiaTheme="majorEastAsia" w:hAnsi="Arial" w:cs="Arial"/>
                <w:kern w:val="0"/>
                <w:highlight w:val="yellow"/>
                <w:lang w:eastAsia="en-IE"/>
                <w14:ligatures w14:val="none"/>
              </w:rPr>
            </w:pPr>
          </w:p>
          <w:p w14:paraId="0A7947AB" w14:textId="62C0E323" w:rsidR="00F53573" w:rsidRPr="00F53573" w:rsidRDefault="003F223F" w:rsidP="00F53573">
            <w:pPr>
              <w:spacing w:after="0" w:line="240" w:lineRule="auto"/>
              <w:textAlignment w:val="baseline"/>
              <w:rPr>
                <w:rFonts w:ascii="Arial" w:eastAsiaTheme="majorEastAsia" w:hAnsi="Arial" w:cs="Arial"/>
                <w:kern w:val="0"/>
                <w:lang w:eastAsia="en-IE"/>
                <w14:ligatures w14:val="none"/>
              </w:rPr>
            </w:pPr>
            <w:r>
              <w:rPr>
                <w:rFonts w:ascii="Arial" w:hAnsi="Arial" w:cs="Arial"/>
                <w:kern w:val="0"/>
                <w:shd w:val="clear" w:color="auto" w:fill="FFFFFF"/>
                <w14:ligatures w14:val="none"/>
              </w:rPr>
              <w:t>In order to be considered for a higher score under this criteria, a</w:t>
            </w:r>
            <w:r w:rsidR="00F53573" w:rsidRPr="00F53573">
              <w:rPr>
                <w:rFonts w:ascii="Arial" w:hAnsi="Arial" w:cs="Arial"/>
                <w:kern w:val="0"/>
                <w:shd w:val="clear" w:color="auto" w:fill="FFFFFF"/>
                <w14:ligatures w14:val="none"/>
              </w:rPr>
              <w:t>pplications must demonstrate that part time service provision is for 4</w:t>
            </w:r>
            <w:r w:rsidR="00404FEF">
              <w:rPr>
                <w:rFonts w:ascii="Arial" w:hAnsi="Arial" w:cs="Arial"/>
                <w:kern w:val="0"/>
                <w:shd w:val="clear" w:color="auto" w:fill="FFFFFF"/>
                <w14:ligatures w14:val="none"/>
              </w:rPr>
              <w:t xml:space="preserve"> </w:t>
            </w:r>
            <w:r w:rsidR="00F53573" w:rsidRPr="00F53573">
              <w:rPr>
                <w:rFonts w:ascii="Arial" w:hAnsi="Arial" w:cs="Arial"/>
                <w:kern w:val="0"/>
                <w:shd w:val="clear" w:color="auto" w:fill="FFFFFF"/>
                <w14:ligatures w14:val="none"/>
              </w:rPr>
              <w:t>h</w:t>
            </w:r>
            <w:r w:rsidR="00404FEF">
              <w:rPr>
                <w:rFonts w:ascii="Arial" w:hAnsi="Arial" w:cs="Arial"/>
                <w:kern w:val="0"/>
                <w:shd w:val="clear" w:color="auto" w:fill="FFFFFF"/>
                <w14:ligatures w14:val="none"/>
              </w:rPr>
              <w:t>ou</w:t>
            </w:r>
            <w:r w:rsidR="00F53573" w:rsidRPr="00F53573">
              <w:rPr>
                <w:rFonts w:ascii="Arial" w:hAnsi="Arial" w:cs="Arial"/>
                <w:kern w:val="0"/>
                <w:shd w:val="clear" w:color="auto" w:fill="FFFFFF"/>
                <w14:ligatures w14:val="none"/>
              </w:rPr>
              <w:t>rs per day</w:t>
            </w:r>
            <w:r>
              <w:rPr>
                <w:rFonts w:ascii="Arial" w:hAnsi="Arial" w:cs="Arial"/>
                <w:kern w:val="0"/>
                <w:shd w:val="clear" w:color="auto" w:fill="FFFFFF"/>
                <w14:ligatures w14:val="none"/>
              </w:rPr>
              <w:t xml:space="preserve"> or more</w:t>
            </w:r>
            <w:r w:rsidR="00F53573" w:rsidRPr="00F53573">
              <w:rPr>
                <w:rFonts w:ascii="Arial" w:hAnsi="Arial" w:cs="Arial"/>
                <w:kern w:val="0"/>
                <w:shd w:val="clear" w:color="auto" w:fill="FFFFFF"/>
                <w14:ligatures w14:val="none"/>
              </w:rPr>
              <w:t xml:space="preserve"> and</w:t>
            </w:r>
            <w:r>
              <w:rPr>
                <w:rFonts w:ascii="Arial" w:hAnsi="Arial" w:cs="Arial"/>
                <w:kern w:val="0"/>
                <w:shd w:val="clear" w:color="auto" w:fill="FFFFFF"/>
                <w14:ligatures w14:val="none"/>
              </w:rPr>
              <w:t xml:space="preserve"> at least</w:t>
            </w:r>
            <w:r w:rsidR="00F53573" w:rsidRPr="00F53573">
              <w:rPr>
                <w:rFonts w:ascii="Arial" w:hAnsi="Arial" w:cs="Arial"/>
                <w:kern w:val="0"/>
                <w:shd w:val="clear" w:color="auto" w:fill="FFFFFF"/>
                <w14:ligatures w14:val="none"/>
              </w:rPr>
              <w:t xml:space="preserve"> 42 weeks per year</w:t>
            </w:r>
            <w:r w:rsidR="00F5639C">
              <w:rPr>
                <w:rFonts w:ascii="Arial" w:hAnsi="Arial" w:cs="Arial"/>
                <w:kern w:val="0"/>
                <w:shd w:val="clear" w:color="auto" w:fill="FFFFFF"/>
                <w14:ligatures w14:val="none"/>
              </w:rPr>
              <w:t xml:space="preserve"> and at least 4 days per week,</w:t>
            </w:r>
            <w:r w:rsidR="00F53573" w:rsidRPr="00F53573">
              <w:rPr>
                <w:rFonts w:ascii="Arial" w:hAnsi="Arial" w:cs="Arial"/>
                <w:kern w:val="0"/>
                <w:shd w:val="clear" w:color="auto" w:fill="FFFFFF"/>
                <w14:ligatures w14:val="none"/>
              </w:rPr>
              <w:t xml:space="preserve"> for it to be considered an increase above the minimum requirements</w:t>
            </w:r>
          </w:p>
          <w:p w14:paraId="6461A11D" w14:textId="027FC483" w:rsidR="00F53573" w:rsidRPr="00F53573" w:rsidRDefault="00F53573" w:rsidP="00F53573">
            <w:pPr>
              <w:spacing w:after="0" w:line="240" w:lineRule="auto"/>
              <w:textAlignment w:val="baseline"/>
              <w:rPr>
                <w:rFonts w:ascii="Arial" w:eastAsiaTheme="majorEastAsia" w:hAnsi="Arial" w:cs="Arial"/>
                <w:kern w:val="0"/>
                <w14:ligatures w14:val="none"/>
              </w:rPr>
            </w:pPr>
            <w:r w:rsidRPr="00F53573">
              <w:rPr>
                <w:rFonts w:ascii="Arial" w:eastAsiaTheme="majorEastAsia" w:hAnsi="Arial" w:cs="Arial"/>
                <w:kern w:val="0"/>
                <w14:ligatures w14:val="none"/>
              </w:rPr>
              <w:t xml:space="preserve"> </w:t>
            </w:r>
          </w:p>
        </w:tc>
      </w:tr>
      <w:tr w:rsidR="00F53573" w:rsidRPr="00F53573" w14:paraId="7C6E5A20" w14:textId="77777777" w:rsidTr="009E4954">
        <w:trPr>
          <w:trHeight w:val="300"/>
        </w:trPr>
        <w:tc>
          <w:tcPr>
            <w:tcW w:w="701"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14:paraId="04756315" w14:textId="77777777" w:rsidR="00F53573" w:rsidRPr="00F53573" w:rsidRDefault="00F53573" w:rsidP="00D41DD6">
            <w:pPr>
              <w:numPr>
                <w:ilvl w:val="0"/>
                <w:numId w:val="20"/>
              </w:numPr>
              <w:spacing w:after="0" w:line="240" w:lineRule="auto"/>
              <w:contextualSpacing/>
              <w:jc w:val="center"/>
              <w:textAlignment w:val="baseline"/>
              <w:rPr>
                <w:rFonts w:ascii="Arial" w:eastAsia="Times New Roman" w:hAnsi="Arial" w:cs="Arial"/>
                <w:kern w:val="0"/>
                <w:lang w:eastAsia="en-IE"/>
                <w14:ligatures w14:val="none"/>
              </w:rPr>
            </w:pPr>
          </w:p>
        </w:tc>
        <w:tc>
          <w:tcPr>
            <w:tcW w:w="4275" w:type="dxa"/>
            <w:tcBorders>
              <w:top w:val="single" w:sz="6" w:space="0" w:color="auto"/>
              <w:left w:val="single" w:sz="6" w:space="0" w:color="auto"/>
              <w:bottom w:val="single" w:sz="6" w:space="0" w:color="auto"/>
              <w:right w:val="single" w:sz="6" w:space="0" w:color="auto"/>
            </w:tcBorders>
            <w:shd w:val="clear" w:color="auto" w:fill="auto"/>
          </w:tcPr>
          <w:p w14:paraId="2666C46B" w14:textId="77777777" w:rsidR="00F53573" w:rsidRPr="00F53573" w:rsidRDefault="00F53573" w:rsidP="00F53573">
            <w:pPr>
              <w:spacing w:after="120" w:line="264" w:lineRule="auto"/>
              <w:rPr>
                <w:rFonts w:ascii="Arial" w:eastAsiaTheme="majorEastAsia" w:hAnsi="Arial" w:cs="Arial"/>
                <w:kern w:val="0"/>
                <w:lang w:eastAsia="en-IE"/>
                <w14:ligatures w14:val="none"/>
              </w:rPr>
            </w:pPr>
            <w:r w:rsidRPr="00F53573">
              <w:rPr>
                <w:rFonts w:ascii="Arial" w:eastAsiaTheme="majorEastAsia" w:hAnsi="Arial" w:cs="Arial"/>
                <w:kern w:val="0"/>
                <w14:ligatures w14:val="none"/>
              </w:rPr>
              <w:t xml:space="preserve">Applicants </w:t>
            </w:r>
            <w:r w:rsidRPr="00F53573">
              <w:rPr>
                <w:rFonts w:ascii="Arial" w:eastAsiaTheme="majorEastAsia" w:hAnsi="Arial" w:cs="Arial"/>
                <w:kern w:val="0"/>
                <w:lang w:eastAsia="en-IE"/>
                <w14:ligatures w14:val="none"/>
              </w:rPr>
              <w:t xml:space="preserve">must commit to offering the additional places for the required hours and weeks, for a 5-year period from the date of last payment of the grant.  </w:t>
            </w:r>
          </w:p>
        </w:tc>
        <w:tc>
          <w:tcPr>
            <w:tcW w:w="4034" w:type="dxa"/>
            <w:tcBorders>
              <w:top w:val="single" w:sz="6" w:space="0" w:color="auto"/>
              <w:left w:val="single" w:sz="6" w:space="0" w:color="auto"/>
              <w:bottom w:val="single" w:sz="6" w:space="0" w:color="auto"/>
              <w:right w:val="single" w:sz="6" w:space="0" w:color="auto"/>
            </w:tcBorders>
            <w:shd w:val="clear" w:color="auto" w:fill="auto"/>
          </w:tcPr>
          <w:p w14:paraId="4F8A01A8" w14:textId="77777777"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 xml:space="preserve"> Failure to adhere to this rule may result in full or partial </w:t>
            </w:r>
            <w:proofErr w:type="spellStart"/>
            <w:r w:rsidRPr="00F53573">
              <w:rPr>
                <w:rFonts w:ascii="Arial" w:eastAsiaTheme="majorEastAsia" w:hAnsi="Arial" w:cs="Arial"/>
                <w:kern w:val="0"/>
                <w:lang w:eastAsia="en-IE"/>
                <w14:ligatures w14:val="none"/>
              </w:rPr>
              <w:t>decommittal</w:t>
            </w:r>
            <w:proofErr w:type="spellEnd"/>
            <w:r w:rsidRPr="00F53573">
              <w:rPr>
                <w:rFonts w:ascii="Arial" w:eastAsiaTheme="majorEastAsia" w:hAnsi="Arial" w:cs="Arial"/>
                <w:kern w:val="0"/>
                <w:lang w:eastAsia="en-IE"/>
                <w14:ligatures w14:val="none"/>
              </w:rPr>
              <w:t xml:space="preserve"> of funds.</w:t>
            </w:r>
          </w:p>
        </w:tc>
      </w:tr>
      <w:tr w:rsidR="00F53573" w:rsidRPr="00F53573" w14:paraId="165532CA" w14:textId="77777777" w:rsidTr="009E4954">
        <w:trPr>
          <w:trHeight w:val="300"/>
        </w:trPr>
        <w:tc>
          <w:tcPr>
            <w:tcW w:w="701"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14:paraId="3084847F" w14:textId="77777777" w:rsidR="00F53573" w:rsidRPr="00F53573" w:rsidRDefault="00F53573" w:rsidP="00D41DD6">
            <w:pPr>
              <w:numPr>
                <w:ilvl w:val="0"/>
                <w:numId w:val="20"/>
              </w:numPr>
              <w:spacing w:line="240" w:lineRule="auto"/>
              <w:contextualSpacing/>
              <w:jc w:val="center"/>
              <w:rPr>
                <w:rFonts w:ascii="Arial" w:eastAsia="Times New Roman" w:hAnsi="Arial" w:cs="Arial"/>
                <w:kern w:val="0"/>
                <w:lang w:eastAsia="en-IE"/>
                <w14:ligatures w14:val="none"/>
              </w:rPr>
            </w:pPr>
          </w:p>
        </w:tc>
        <w:tc>
          <w:tcPr>
            <w:tcW w:w="4275" w:type="dxa"/>
            <w:tcBorders>
              <w:top w:val="single" w:sz="6" w:space="0" w:color="auto"/>
              <w:left w:val="single" w:sz="6" w:space="0" w:color="auto"/>
              <w:bottom w:val="single" w:sz="6" w:space="0" w:color="auto"/>
              <w:right w:val="single" w:sz="6" w:space="0" w:color="auto"/>
            </w:tcBorders>
            <w:shd w:val="clear" w:color="auto" w:fill="auto"/>
          </w:tcPr>
          <w:p w14:paraId="66DBD42D" w14:textId="246BF5AF" w:rsidR="00F53573" w:rsidRPr="00F53573" w:rsidRDefault="00F53573" w:rsidP="00F53573">
            <w:pPr>
              <w:spacing w:line="264" w:lineRule="auto"/>
              <w:rPr>
                <w:rFonts w:ascii="Arial" w:eastAsiaTheme="majorEastAsia" w:hAnsi="Arial" w:cs="Arial"/>
                <w:kern w:val="0"/>
                <w14:ligatures w14:val="none"/>
              </w:rPr>
            </w:pPr>
            <w:r w:rsidRPr="00F53573">
              <w:rPr>
                <w:rFonts w:ascii="Arial" w:eastAsiaTheme="majorEastAsia" w:hAnsi="Arial" w:cs="Arial"/>
                <w:kern w:val="0"/>
                <w14:ligatures w14:val="none"/>
              </w:rPr>
              <w:t>Applicants must commit to remaining as a partner service for a 5-year period from the date of last payment of the grant.</w:t>
            </w:r>
          </w:p>
        </w:tc>
        <w:tc>
          <w:tcPr>
            <w:tcW w:w="4034" w:type="dxa"/>
            <w:tcBorders>
              <w:top w:val="single" w:sz="6" w:space="0" w:color="auto"/>
              <w:left w:val="single" w:sz="6" w:space="0" w:color="auto"/>
              <w:bottom w:val="single" w:sz="6" w:space="0" w:color="auto"/>
              <w:right w:val="single" w:sz="6" w:space="0" w:color="auto"/>
            </w:tcBorders>
            <w:shd w:val="clear" w:color="auto" w:fill="auto"/>
          </w:tcPr>
          <w:p w14:paraId="1A67AC99" w14:textId="5BC22DE9" w:rsidR="00F53573" w:rsidRPr="00F53573" w:rsidRDefault="00F53573" w:rsidP="00F53573">
            <w:pPr>
              <w:spacing w:line="240" w:lineRule="auto"/>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 xml:space="preserve">Failure to adhere to this rule may result in full or partial </w:t>
            </w:r>
            <w:proofErr w:type="spellStart"/>
            <w:r w:rsidRPr="00F53573">
              <w:rPr>
                <w:rFonts w:ascii="Arial" w:eastAsiaTheme="majorEastAsia" w:hAnsi="Arial" w:cs="Arial"/>
                <w:kern w:val="0"/>
                <w:lang w:eastAsia="en-IE"/>
                <w14:ligatures w14:val="none"/>
              </w:rPr>
              <w:t>decommittal</w:t>
            </w:r>
            <w:proofErr w:type="spellEnd"/>
            <w:r w:rsidRPr="00F53573">
              <w:rPr>
                <w:rFonts w:ascii="Arial" w:eastAsiaTheme="majorEastAsia" w:hAnsi="Arial" w:cs="Arial"/>
                <w:kern w:val="0"/>
                <w:lang w:eastAsia="en-IE"/>
                <w14:ligatures w14:val="none"/>
              </w:rPr>
              <w:t xml:space="preserve"> of funds.</w:t>
            </w:r>
          </w:p>
        </w:tc>
      </w:tr>
      <w:tr w:rsidR="00F53573" w:rsidRPr="00F53573" w14:paraId="4E8A0461" w14:textId="77777777" w:rsidTr="009E4954">
        <w:trPr>
          <w:trHeight w:val="300"/>
        </w:trPr>
        <w:tc>
          <w:tcPr>
            <w:tcW w:w="701"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5D8A349D" w14:textId="77777777" w:rsidR="00F53573" w:rsidRPr="00F53573" w:rsidRDefault="00F53573" w:rsidP="00D41DD6">
            <w:pPr>
              <w:numPr>
                <w:ilvl w:val="0"/>
                <w:numId w:val="20"/>
              </w:numPr>
              <w:spacing w:after="0" w:line="240" w:lineRule="auto"/>
              <w:jc w:val="center"/>
              <w:textAlignment w:val="baseline"/>
              <w:rPr>
                <w:rFonts w:ascii="Arial" w:eastAsia="Times New Roman" w:hAnsi="Arial" w:cs="Arial"/>
                <w:kern w:val="0"/>
                <w:lang w:eastAsia="en-IE"/>
                <w14:ligatures w14:val="none"/>
              </w:rPr>
            </w:pPr>
          </w:p>
        </w:tc>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1A1164F2" w14:textId="77777777" w:rsidR="00F53573" w:rsidRPr="00F53573" w:rsidRDefault="00F53573" w:rsidP="00F53573">
            <w:pPr>
              <w:spacing w:after="0" w:line="240" w:lineRule="auto"/>
              <w:textAlignment w:val="baseline"/>
              <w:rPr>
                <w:rFonts w:ascii="Arial" w:eastAsiaTheme="minorEastAsia" w:hAnsi="Arial" w:cs="Arial"/>
                <w:color w:val="242424"/>
                <w:kern w:val="0"/>
                <w:lang w:eastAsia="en-IE"/>
                <w14:ligatures w14:val="none"/>
              </w:rPr>
            </w:pPr>
            <w:r w:rsidRPr="00F53573">
              <w:rPr>
                <w:rFonts w:ascii="Arial" w:eastAsia="Times New Roman" w:hAnsi="Arial" w:cs="Arial"/>
                <w:kern w:val="0"/>
                <w:lang w:eastAsia="en-IE"/>
                <w14:ligatures w14:val="none"/>
              </w:rPr>
              <w:t xml:space="preserve">Apply for funding for a project, which must be completed by 31 December 2024. </w:t>
            </w:r>
            <w:r w:rsidRPr="00F53573">
              <w:rPr>
                <w:rFonts w:ascii="Arial" w:hAnsi="Arial" w:cs="Arial"/>
                <w:kern w:val="0"/>
                <w14:ligatures w14:val="none"/>
              </w:rPr>
              <w:t xml:space="preserve">Any expenditure incurred after this date will not be eligible for funding and may result in full or partial </w:t>
            </w:r>
            <w:proofErr w:type="spellStart"/>
            <w:r w:rsidRPr="00F53573">
              <w:rPr>
                <w:rFonts w:ascii="Arial" w:hAnsi="Arial" w:cs="Arial"/>
                <w:color w:val="242424"/>
                <w:kern w:val="0"/>
                <w14:ligatures w14:val="none"/>
              </w:rPr>
              <w:t>decommittal</w:t>
            </w:r>
            <w:proofErr w:type="spellEnd"/>
            <w:r w:rsidRPr="00F53573">
              <w:rPr>
                <w:rFonts w:ascii="Arial" w:hAnsi="Arial" w:cs="Arial"/>
                <w:color w:val="242424"/>
                <w:kern w:val="0"/>
                <w14:ligatures w14:val="none"/>
              </w:rPr>
              <w:t xml:space="preserve"> of funds.</w:t>
            </w:r>
          </w:p>
          <w:p w14:paraId="285A5FB2" w14:textId="77777777" w:rsidR="00F53573" w:rsidRPr="00F53573" w:rsidRDefault="00F53573" w:rsidP="00F53573">
            <w:pPr>
              <w:spacing w:after="0" w:line="240" w:lineRule="auto"/>
              <w:rPr>
                <w:rFonts w:ascii="Arial" w:hAnsi="Arial" w:cs="Arial"/>
                <w:color w:val="242424"/>
                <w:kern w:val="0"/>
                <w14:ligatures w14:val="none"/>
              </w:rPr>
            </w:pPr>
          </w:p>
          <w:p w14:paraId="2E1609F4" w14:textId="77777777" w:rsidR="00F53573" w:rsidRPr="00F53573" w:rsidRDefault="00F53573" w:rsidP="00F53573">
            <w:pPr>
              <w:spacing w:after="0" w:line="240" w:lineRule="auto"/>
              <w:rPr>
                <w:rFonts w:ascii="Arial" w:eastAsiaTheme="minorEastAsia" w:hAnsi="Arial" w:cs="Arial"/>
                <w:color w:val="242424"/>
                <w:kern w:val="0"/>
                <w:lang w:eastAsia="en-IE"/>
                <w14:ligatures w14:val="none"/>
              </w:rPr>
            </w:pPr>
            <w:r w:rsidRPr="00F53573">
              <w:rPr>
                <w:rFonts w:ascii="Arial" w:eastAsiaTheme="minorEastAsia" w:hAnsi="Arial" w:cs="Arial"/>
                <w:color w:val="242424"/>
                <w:kern w:val="0"/>
                <w:lang w:eastAsia="en-IE"/>
                <w14:ligatures w14:val="none"/>
              </w:rPr>
              <w:t xml:space="preserve">Total project costs cannot exceed €100,000.  Applications demonstrating project costs above this, through documents submitted or through invoices submitted will be deemed ineligible.  </w:t>
            </w:r>
          </w:p>
          <w:p w14:paraId="1E88AAC3" w14:textId="77777777" w:rsidR="00F53573" w:rsidRPr="00F53573" w:rsidRDefault="00F53573" w:rsidP="00F53573">
            <w:pPr>
              <w:spacing w:after="0" w:line="240" w:lineRule="auto"/>
              <w:rPr>
                <w:rFonts w:ascii="Arial" w:eastAsiaTheme="minorEastAsia" w:hAnsi="Arial" w:cs="Arial"/>
                <w:color w:val="242424"/>
                <w:kern w:val="0"/>
                <w:lang w:eastAsia="en-IE"/>
                <w14:ligatures w14:val="none"/>
              </w:rPr>
            </w:pPr>
            <w:r w:rsidRPr="00F53573">
              <w:rPr>
                <w:rFonts w:ascii="Arial" w:eastAsiaTheme="minorEastAsia" w:hAnsi="Arial" w:cs="Arial"/>
                <w:color w:val="242424"/>
                <w:kern w:val="0"/>
                <w:lang w:eastAsia="en-IE"/>
                <w14:ligatures w14:val="none"/>
              </w:rPr>
              <w:t>Note: Other public funds cannot be used to co fund any element of this project.</w:t>
            </w:r>
          </w:p>
          <w:p w14:paraId="7C0BBB80" w14:textId="77777777" w:rsidR="00F53573" w:rsidRPr="00F53573" w:rsidRDefault="00F53573" w:rsidP="00F53573">
            <w:pPr>
              <w:spacing w:after="0" w:line="240" w:lineRule="auto"/>
              <w:textAlignment w:val="baseline"/>
              <w:rPr>
                <w:rFonts w:ascii="Arial" w:eastAsia="Times New Roman" w:hAnsi="Arial" w:cs="Arial"/>
                <w:kern w:val="0"/>
                <w:highlight w:val="yellow"/>
                <w:lang w:eastAsia="en-IE"/>
                <w14:ligatures w14:val="none"/>
              </w:rPr>
            </w:pPr>
          </w:p>
        </w:tc>
        <w:tc>
          <w:tcPr>
            <w:tcW w:w="4034" w:type="dxa"/>
            <w:tcBorders>
              <w:top w:val="single" w:sz="6" w:space="0" w:color="auto"/>
              <w:left w:val="single" w:sz="6" w:space="0" w:color="auto"/>
              <w:bottom w:val="single" w:sz="6" w:space="0" w:color="auto"/>
              <w:right w:val="single" w:sz="6" w:space="0" w:color="auto"/>
            </w:tcBorders>
            <w:shd w:val="clear" w:color="auto" w:fill="auto"/>
            <w:hideMark/>
          </w:tcPr>
          <w:p w14:paraId="69251456"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Applicants will be required to give a start and end date for the project. Applicants must demonstrate within the application that the project is achievable within these dates.  This should be reflected in the professional report. Applicants are reminded that any works started before an approval of funding notification will not be eligible.   Please see section 3.6 for more information on the professional report.</w:t>
            </w:r>
          </w:p>
        </w:tc>
      </w:tr>
      <w:tr w:rsidR="00F53573" w:rsidRPr="00F53573" w14:paraId="18DCC29D" w14:textId="77777777" w:rsidTr="009E4954">
        <w:trPr>
          <w:trHeight w:val="300"/>
        </w:trPr>
        <w:tc>
          <w:tcPr>
            <w:tcW w:w="701"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1FD6CE9D" w14:textId="77777777" w:rsidR="00F53573" w:rsidRPr="00F53573" w:rsidRDefault="00F53573" w:rsidP="00D41DD6">
            <w:pPr>
              <w:numPr>
                <w:ilvl w:val="0"/>
                <w:numId w:val="20"/>
              </w:numPr>
              <w:spacing w:after="0" w:line="240" w:lineRule="auto"/>
              <w:jc w:val="center"/>
              <w:textAlignment w:val="baseline"/>
              <w:rPr>
                <w:rFonts w:ascii="Arial" w:eastAsia="Times New Roman" w:hAnsi="Arial" w:cs="Arial"/>
                <w:kern w:val="0"/>
                <w:lang w:eastAsia="en-IE"/>
                <w14:ligatures w14:val="none"/>
              </w:rPr>
            </w:pPr>
          </w:p>
        </w:tc>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0EC11A8E"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heme="minorEastAsia" w:hAnsi="Arial" w:cs="Arial"/>
                <w:kern w:val="0"/>
                <w:lang w:eastAsia="en-IE"/>
                <w14:ligatures w14:val="none"/>
              </w:rPr>
              <w:t>If the premises is not owned by the applicant, have the permission of the owner of the premises to complete the proposed works.  </w:t>
            </w:r>
          </w:p>
          <w:p w14:paraId="212471EF"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heme="minorEastAsia" w:hAnsi="Arial" w:cs="Arial"/>
                <w:kern w:val="0"/>
                <w:lang w:eastAsia="en-IE"/>
                <w14:ligatures w14:val="none"/>
              </w:rPr>
              <w:t> </w:t>
            </w:r>
          </w:p>
        </w:tc>
        <w:tc>
          <w:tcPr>
            <w:tcW w:w="4034" w:type="dxa"/>
            <w:tcBorders>
              <w:top w:val="single" w:sz="6" w:space="0" w:color="auto"/>
              <w:left w:val="single" w:sz="6" w:space="0" w:color="auto"/>
              <w:bottom w:val="single" w:sz="6" w:space="0" w:color="auto"/>
              <w:right w:val="single" w:sz="6" w:space="0" w:color="auto"/>
            </w:tcBorders>
            <w:hideMark/>
          </w:tcPr>
          <w:p w14:paraId="0E33A815"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heme="minorEastAsia" w:hAnsi="Arial" w:cs="Arial"/>
                <w:kern w:val="0"/>
                <w:lang w:eastAsia="en-IE"/>
                <w14:ligatures w14:val="none"/>
              </w:rPr>
              <w:t>The owner's permission document will confirm that the facility in which the proposed works are carried out must remain a childcare facility for 5 years from the final payment.</w:t>
            </w:r>
          </w:p>
          <w:p w14:paraId="6EC3E154"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heme="minorEastAsia" w:hAnsi="Arial" w:cs="Arial"/>
                <w:kern w:val="0"/>
                <w:lang w:eastAsia="en-IE"/>
                <w14:ligatures w14:val="none"/>
              </w:rPr>
              <w:t xml:space="preserve">An Owner’s Permission template can be found </w:t>
            </w:r>
            <w:hyperlink r:id="rId18" w:history="1">
              <w:r w:rsidRPr="00F53573">
                <w:rPr>
                  <w:rFonts w:ascii="Arial" w:eastAsiaTheme="minorEastAsia" w:hAnsi="Arial" w:cs="Arial"/>
                  <w:color w:val="0563C1" w:themeColor="hyperlink"/>
                  <w:kern w:val="0"/>
                  <w:u w:val="single"/>
                  <w:lang w:eastAsia="en-IE"/>
                  <w14:ligatures w14:val="none"/>
                </w:rPr>
                <w:t>here</w:t>
              </w:r>
            </w:hyperlink>
            <w:r w:rsidRPr="00F53573">
              <w:rPr>
                <w:rFonts w:ascii="Arial" w:eastAsiaTheme="minorEastAsia" w:hAnsi="Arial" w:cs="Arial"/>
                <w:kern w:val="0"/>
                <w:lang w:eastAsia="en-IE"/>
                <w14:ligatures w14:val="none"/>
              </w:rPr>
              <w:t>.   All related works will need to be listed on the owner's permission document.</w:t>
            </w:r>
          </w:p>
          <w:p w14:paraId="6BA83A17" w14:textId="77777777" w:rsidR="00F53573" w:rsidRPr="00F53573" w:rsidRDefault="00F53573" w:rsidP="00F53573">
            <w:pPr>
              <w:spacing w:after="0" w:line="240" w:lineRule="auto"/>
              <w:textAlignment w:val="baseline"/>
              <w:rPr>
                <w:rFonts w:ascii="Arial" w:eastAsiaTheme="minorEastAsia" w:hAnsi="Arial" w:cs="Arial"/>
                <w:kern w:val="0"/>
                <w:lang w:eastAsia="en-IE"/>
                <w14:ligatures w14:val="none"/>
              </w:rPr>
            </w:pPr>
            <w:r w:rsidRPr="00F53573">
              <w:rPr>
                <w:rFonts w:ascii="Arial" w:eastAsiaTheme="minorEastAsia" w:hAnsi="Arial" w:cs="Arial"/>
                <w:kern w:val="0"/>
                <w:lang w:eastAsia="en-IE"/>
                <w14:ligatures w14:val="none"/>
              </w:rPr>
              <w:t> </w:t>
            </w:r>
          </w:p>
          <w:p w14:paraId="2FC977D2" w14:textId="77777777" w:rsidR="00F53573" w:rsidRPr="00F53573" w:rsidRDefault="00F53573" w:rsidP="00F53573">
            <w:pPr>
              <w:rPr>
                <w:rFonts w:ascii="Arial" w:eastAsiaTheme="minorEastAsia" w:hAnsi="Arial" w:cs="Arial"/>
                <w:kern w:val="0"/>
                <w:lang w:eastAsia="en-IE"/>
                <w14:ligatures w14:val="none"/>
              </w:rPr>
            </w:pPr>
            <w:r w:rsidRPr="00F53573">
              <w:rPr>
                <w:rFonts w:ascii="Arial" w:eastAsiaTheme="minorEastAsia" w:hAnsi="Arial" w:cs="Arial"/>
                <w:kern w:val="0"/>
                <w:lang w:eastAsia="en-IE"/>
                <w14:ligatures w14:val="none"/>
              </w:rPr>
              <w:t>Where the premises is owned by a Board of Management/Board of Directors, the template should be completed by two members of the Board, one to be the Chairperson or Director. </w:t>
            </w:r>
          </w:p>
          <w:p w14:paraId="5F0689AE"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p>
        </w:tc>
      </w:tr>
      <w:tr w:rsidR="00F53573" w:rsidRPr="00F53573" w14:paraId="06D87533" w14:textId="77777777" w:rsidTr="009E4954">
        <w:trPr>
          <w:trHeight w:val="300"/>
        </w:trPr>
        <w:tc>
          <w:tcPr>
            <w:tcW w:w="701"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6822B1D0" w14:textId="77777777" w:rsidR="00F53573" w:rsidRPr="00F53573" w:rsidRDefault="00F53573" w:rsidP="00D41DD6">
            <w:pPr>
              <w:numPr>
                <w:ilvl w:val="0"/>
                <w:numId w:val="20"/>
              </w:numPr>
              <w:spacing w:after="0" w:line="240" w:lineRule="auto"/>
              <w:jc w:val="center"/>
              <w:textAlignment w:val="baseline"/>
              <w:rPr>
                <w:rFonts w:ascii="Arial" w:eastAsia="Times New Roman" w:hAnsi="Arial" w:cs="Arial"/>
                <w:kern w:val="0"/>
                <w:lang w:eastAsia="en-IE"/>
                <w14:ligatures w14:val="none"/>
              </w:rPr>
            </w:pPr>
          </w:p>
        </w:tc>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160C5BEC"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xml:space="preserve">If the applicant is renting the premises, they must have a rental/lease/licence agreement in place until June 2029. </w:t>
            </w:r>
          </w:p>
          <w:p w14:paraId="732F1AAA"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w:t>
            </w:r>
          </w:p>
        </w:tc>
        <w:tc>
          <w:tcPr>
            <w:tcW w:w="4034" w:type="dxa"/>
            <w:tcBorders>
              <w:top w:val="single" w:sz="6" w:space="0" w:color="auto"/>
              <w:left w:val="single" w:sz="6" w:space="0" w:color="auto"/>
              <w:bottom w:val="single" w:sz="6" w:space="0" w:color="auto"/>
              <w:right w:val="single" w:sz="6" w:space="0" w:color="auto"/>
            </w:tcBorders>
            <w:shd w:val="clear" w:color="auto" w:fill="auto"/>
            <w:hideMark/>
          </w:tcPr>
          <w:p w14:paraId="711ED2DB" w14:textId="77777777" w:rsidR="00F53573" w:rsidRPr="00F53573" w:rsidRDefault="00F53573" w:rsidP="00F53573">
            <w:pPr>
              <w:spacing w:after="0" w:line="240" w:lineRule="auto"/>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xml:space="preserve">At application stage a rental/ lease/ licence agreement must be submitted with a date to June 2029.  </w:t>
            </w:r>
          </w:p>
          <w:p w14:paraId="468C195D" w14:textId="77777777" w:rsidR="00F53573" w:rsidRPr="00F53573" w:rsidRDefault="00F53573" w:rsidP="00F53573">
            <w:pPr>
              <w:spacing w:after="0" w:line="240" w:lineRule="auto"/>
              <w:rPr>
                <w:rFonts w:ascii="Arial" w:eastAsia="Times New Roman" w:hAnsi="Arial" w:cs="Arial"/>
                <w:kern w:val="0"/>
                <w:lang w:eastAsia="en-IE"/>
                <w14:ligatures w14:val="none"/>
              </w:rPr>
            </w:pPr>
          </w:p>
          <w:p w14:paraId="07B5DDBB" w14:textId="77777777" w:rsidR="00F53573" w:rsidRPr="00F53573" w:rsidRDefault="00F53573" w:rsidP="00F53573">
            <w:pPr>
              <w:spacing w:after="0" w:line="240" w:lineRule="auto"/>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If a rental/ lease / licence agreement with a date to June 2029 is not available at application stage, please provide both the current rental/ lease / licence agreement along with a letter of intent, signed by both landlord and lease holder.</w:t>
            </w:r>
          </w:p>
          <w:p w14:paraId="6707F359" w14:textId="77777777" w:rsidR="00F53573" w:rsidRPr="00F53573" w:rsidRDefault="00F53573" w:rsidP="00F53573">
            <w:pPr>
              <w:spacing w:after="0" w:line="240" w:lineRule="auto"/>
              <w:rPr>
                <w:rFonts w:ascii="Arial" w:eastAsia="Times New Roman" w:hAnsi="Arial" w:cs="Arial"/>
                <w:kern w:val="0"/>
                <w:lang w:eastAsia="en-IE"/>
                <w14:ligatures w14:val="none"/>
              </w:rPr>
            </w:pPr>
          </w:p>
          <w:p w14:paraId="370F81D0" w14:textId="77777777" w:rsidR="00F53573" w:rsidRPr="00F53573" w:rsidRDefault="00F53573" w:rsidP="00F53573">
            <w:pPr>
              <w:spacing w:after="0" w:line="240" w:lineRule="auto"/>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For successful applications, a rental/ lease/ licence agreement with a date in place to June 2029, must be submitted to Pobal before the first instalment of funding is released.</w:t>
            </w:r>
          </w:p>
          <w:p w14:paraId="68F3D24A" w14:textId="77777777" w:rsidR="00F53573" w:rsidRPr="00F53573" w:rsidRDefault="00F53573" w:rsidP="00F53573">
            <w:pPr>
              <w:spacing w:after="0" w:line="240" w:lineRule="auto"/>
              <w:rPr>
                <w:rFonts w:ascii="Arial" w:eastAsia="Times New Roman" w:hAnsi="Arial" w:cs="Arial"/>
                <w:kern w:val="0"/>
                <w:lang w:eastAsia="en-IE"/>
                <w14:ligatures w14:val="none"/>
              </w:rPr>
            </w:pPr>
          </w:p>
          <w:p w14:paraId="6CD756E4"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xml:space="preserve">Any exit from a rental/lease agreement, from the date of last payment up until June 2029, will result in a pro-rata </w:t>
            </w:r>
            <w:proofErr w:type="spellStart"/>
            <w:r w:rsidRPr="00F53573">
              <w:rPr>
                <w:rFonts w:ascii="Arial" w:eastAsia="Times New Roman" w:hAnsi="Arial" w:cs="Arial"/>
                <w:kern w:val="0"/>
                <w:lang w:eastAsia="en-IE"/>
                <w14:ligatures w14:val="none"/>
              </w:rPr>
              <w:t>decommittal</w:t>
            </w:r>
            <w:proofErr w:type="spellEnd"/>
            <w:r w:rsidRPr="00F53573">
              <w:rPr>
                <w:rFonts w:ascii="Arial" w:eastAsia="Times New Roman" w:hAnsi="Arial" w:cs="Arial"/>
                <w:kern w:val="0"/>
                <w:lang w:eastAsia="en-IE"/>
                <w14:ligatures w14:val="none"/>
              </w:rPr>
              <w:t xml:space="preserve"> of funding.  </w:t>
            </w:r>
          </w:p>
          <w:p w14:paraId="1C2D6C41" w14:textId="77777777" w:rsidR="00F53573" w:rsidRPr="00F53573" w:rsidRDefault="00F53573" w:rsidP="00F53573">
            <w:pPr>
              <w:spacing w:after="0" w:line="240" w:lineRule="auto"/>
              <w:textAlignment w:val="baseline"/>
              <w:rPr>
                <w:rFonts w:ascii="Arial" w:eastAsia="Times New Roman" w:hAnsi="Arial" w:cs="Arial"/>
                <w:kern w:val="0"/>
                <w:shd w:val="clear" w:color="auto" w:fill="FFFFFF"/>
                <w:lang w:eastAsia="en-IE"/>
                <w14:ligatures w14:val="none"/>
              </w:rPr>
            </w:pPr>
          </w:p>
          <w:p w14:paraId="159EC42B" w14:textId="77777777" w:rsidR="00F53573" w:rsidRPr="00F53573" w:rsidRDefault="00F53573" w:rsidP="00F53573">
            <w:pPr>
              <w:spacing w:after="120" w:line="264" w:lineRule="auto"/>
              <w:rPr>
                <w:rFonts w:ascii="Arial" w:eastAsiaTheme="majorEastAsia" w:hAnsi="Arial" w:cs="Arial"/>
                <w:kern w:val="0"/>
                <w:lang w:eastAsia="en-IE"/>
                <w14:ligatures w14:val="none"/>
              </w:rPr>
            </w:pPr>
            <w:r w:rsidRPr="00F53573">
              <w:rPr>
                <w:rFonts w:ascii="Arial" w:eastAsiaTheme="majorEastAsia" w:hAnsi="Arial" w:cs="Arial"/>
                <w:kern w:val="0"/>
                <w14:ligatures w14:val="none"/>
              </w:rPr>
              <w:t>The applicant will be required to confirm this as part of the process of submitting their online application form and it will also be included as a condition of funding in the subsequent contract for successful applicants. Compliance with this condition will be checked by any audit or verification visit by Pobal or other appointed representatives of DCEDIY.</w:t>
            </w:r>
          </w:p>
        </w:tc>
      </w:tr>
      <w:tr w:rsidR="00F53573" w:rsidRPr="00F53573" w14:paraId="0009968F" w14:textId="77777777" w:rsidTr="009E4954">
        <w:trPr>
          <w:trHeight w:val="300"/>
        </w:trPr>
        <w:tc>
          <w:tcPr>
            <w:tcW w:w="701"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3914D542" w14:textId="77777777" w:rsidR="00F53573" w:rsidRPr="00F53573" w:rsidRDefault="00F53573" w:rsidP="00D41DD6">
            <w:pPr>
              <w:numPr>
                <w:ilvl w:val="0"/>
                <w:numId w:val="20"/>
              </w:num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w:t>
            </w:r>
          </w:p>
        </w:tc>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6F461380"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Universal Design Guidelines </w:t>
            </w:r>
          </w:p>
        </w:tc>
        <w:tc>
          <w:tcPr>
            <w:tcW w:w="4034" w:type="dxa"/>
            <w:tcBorders>
              <w:top w:val="single" w:sz="6" w:space="0" w:color="auto"/>
              <w:left w:val="single" w:sz="6" w:space="0" w:color="auto"/>
              <w:bottom w:val="single" w:sz="6" w:space="0" w:color="auto"/>
              <w:right w:val="single" w:sz="6" w:space="0" w:color="auto"/>
            </w:tcBorders>
            <w:shd w:val="clear" w:color="auto" w:fill="auto"/>
            <w:hideMark/>
          </w:tcPr>
          <w:p w14:paraId="6E66FD20" w14:textId="6FF15DC4" w:rsidR="00F53573" w:rsidRPr="00F53573" w:rsidRDefault="00F53573" w:rsidP="004278B4">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A</w:t>
            </w:r>
            <w:r w:rsidRPr="00F53573">
              <w:rPr>
                <w:rFonts w:ascii="Arial" w:hAnsi="Arial" w:cs="Arial"/>
                <w:color w:val="000000"/>
                <w:kern w:val="0"/>
                <w:shd w:val="clear" w:color="auto" w:fill="FFFFFF"/>
                <w14:ligatures w14:val="none"/>
              </w:rPr>
              <w:t xml:space="preserve">ll works funded under this grant should be in </w:t>
            </w:r>
            <w:r w:rsidR="004278B4">
              <w:rPr>
                <w:rFonts w:ascii="Arial" w:hAnsi="Arial" w:cs="Arial"/>
                <w:color w:val="000000"/>
                <w:kern w:val="0"/>
                <w:shd w:val="clear" w:color="auto" w:fill="FFFFFF"/>
                <w14:ligatures w14:val="none"/>
              </w:rPr>
              <w:t>line</w:t>
            </w:r>
            <w:r w:rsidR="004278B4" w:rsidRPr="00F53573">
              <w:rPr>
                <w:rFonts w:ascii="Arial" w:hAnsi="Arial" w:cs="Arial"/>
                <w:color w:val="000000"/>
                <w:kern w:val="0"/>
                <w:shd w:val="clear" w:color="auto" w:fill="FFFFFF"/>
                <w14:ligatures w14:val="none"/>
              </w:rPr>
              <w:t xml:space="preserve"> </w:t>
            </w:r>
            <w:r w:rsidRPr="00F53573">
              <w:rPr>
                <w:rFonts w:ascii="Arial" w:hAnsi="Arial" w:cs="Arial"/>
                <w:color w:val="000000"/>
                <w:kern w:val="0"/>
                <w:shd w:val="clear" w:color="auto" w:fill="FFFFFF"/>
                <w14:ligatures w14:val="none"/>
              </w:rPr>
              <w:t xml:space="preserve">with the </w:t>
            </w:r>
            <w:hyperlink r:id="rId19">
              <w:r w:rsidRPr="00F53573">
                <w:rPr>
                  <w:rFonts w:ascii="Arial" w:hAnsi="Arial" w:cs="Arial"/>
                  <w:color w:val="0563C1" w:themeColor="hyperlink"/>
                  <w:kern w:val="0"/>
                  <w:u w:val="single"/>
                  <w14:ligatures w14:val="none"/>
                </w:rPr>
                <w:t>Universal Design Guidelines</w:t>
              </w:r>
            </w:hyperlink>
            <w:r w:rsidR="004278B4">
              <w:rPr>
                <w:rFonts w:ascii="Arial" w:hAnsi="Arial" w:cs="Arial"/>
                <w:color w:val="0563C1" w:themeColor="hyperlink"/>
                <w:kern w:val="0"/>
                <w:u w:val="single"/>
                <w14:ligatures w14:val="none"/>
              </w:rPr>
              <w:t xml:space="preserve"> </w:t>
            </w:r>
            <w:r w:rsidRPr="00F53573">
              <w:rPr>
                <w:rFonts w:ascii="Arial" w:hAnsi="Arial" w:cs="Arial"/>
                <w:color w:val="000000"/>
                <w:kern w:val="0"/>
                <w:shd w:val="clear" w:color="auto" w:fill="FFFFFF"/>
                <w14:ligatures w14:val="none"/>
              </w:rPr>
              <w:t xml:space="preserve">and referenced in their professional report. </w:t>
            </w:r>
            <w:r w:rsidRPr="00F53573">
              <w:rPr>
                <w:rFonts w:ascii="Arial" w:eastAsia="Times New Roman" w:hAnsi="Arial" w:cs="Arial"/>
                <w:kern w:val="0"/>
                <w:lang w:eastAsia="en-IE"/>
                <w14:ligatures w14:val="none"/>
              </w:rPr>
              <w:t>Applicants are required to confirm that they have read the Universal Design Guidelines and taken account of these in their projects.</w:t>
            </w:r>
          </w:p>
        </w:tc>
      </w:tr>
      <w:tr w:rsidR="00F53573" w:rsidRPr="00F53573" w14:paraId="6DDF54BF" w14:textId="77777777" w:rsidTr="009E4954">
        <w:trPr>
          <w:trHeight w:val="300"/>
        </w:trPr>
        <w:tc>
          <w:tcPr>
            <w:tcW w:w="701"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0AE1AF03" w14:textId="77777777" w:rsidR="00F53573" w:rsidRPr="00F53573" w:rsidRDefault="00F53573" w:rsidP="00D41DD6">
            <w:pPr>
              <w:numPr>
                <w:ilvl w:val="0"/>
                <w:numId w:val="20"/>
              </w:num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w:t>
            </w:r>
          </w:p>
        </w:tc>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0F03CF60"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xml:space="preserve">For </w:t>
            </w:r>
            <w:r w:rsidRPr="00F53573">
              <w:rPr>
                <w:rFonts w:ascii="Arial" w:eastAsia="Times New Roman" w:hAnsi="Arial" w:cs="Arial"/>
                <w:b/>
                <w:bCs/>
                <w:kern w:val="0"/>
                <w:lang w:eastAsia="en-IE"/>
                <w14:ligatures w14:val="none"/>
              </w:rPr>
              <w:t>Private providers</w:t>
            </w:r>
            <w:r w:rsidRPr="00F53573">
              <w:rPr>
                <w:rFonts w:ascii="Arial" w:eastAsia="Times New Roman" w:hAnsi="Arial" w:cs="Arial"/>
                <w:kern w:val="0"/>
                <w:lang w:eastAsia="en-IE"/>
                <w14:ligatures w14:val="none"/>
              </w:rPr>
              <w:t xml:space="preserve">: Must contribute 50% of project costs up to a maximum of €50,000 </w:t>
            </w:r>
            <w:r w:rsidRPr="00F53573">
              <w:rPr>
                <w:rFonts w:ascii="Arial" w:hAnsi="Arial" w:cs="Arial"/>
                <w:kern w:val="0"/>
                <w14:ligatures w14:val="none"/>
              </w:rPr>
              <w:t>(including VAT for non-VAT registered organisations and excluding VAT for VAT registered organisations)</w:t>
            </w:r>
            <w:r w:rsidRPr="00F53573">
              <w:rPr>
                <w:rFonts w:ascii="Arial" w:eastAsia="Times New Roman" w:hAnsi="Arial" w:cs="Arial"/>
                <w:kern w:val="0"/>
                <w:lang w:eastAsia="en-IE"/>
                <w14:ligatures w14:val="none"/>
              </w:rPr>
              <w:t>.  </w:t>
            </w:r>
          </w:p>
          <w:p w14:paraId="2037495F"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w:t>
            </w:r>
          </w:p>
        </w:tc>
        <w:tc>
          <w:tcPr>
            <w:tcW w:w="4034" w:type="dxa"/>
            <w:tcBorders>
              <w:top w:val="single" w:sz="6" w:space="0" w:color="auto"/>
              <w:left w:val="single" w:sz="6" w:space="0" w:color="auto"/>
              <w:bottom w:val="single" w:sz="6" w:space="0" w:color="auto"/>
              <w:right w:val="single" w:sz="6" w:space="0" w:color="auto"/>
            </w:tcBorders>
            <w:shd w:val="clear" w:color="auto" w:fill="auto"/>
            <w:hideMark/>
          </w:tcPr>
          <w:p w14:paraId="0A1C30FF" w14:textId="72A0C97D" w:rsidR="00F53573" w:rsidRPr="00F53573" w:rsidRDefault="00F53573" w:rsidP="00F53573">
            <w:pPr>
              <w:spacing w:after="0" w:line="240" w:lineRule="auto"/>
              <w:jc w:val="both"/>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xml:space="preserve">Match funding must be ringfenced for this project and can only be used for this project. </w:t>
            </w:r>
          </w:p>
          <w:p w14:paraId="76905670" w14:textId="77777777" w:rsidR="00F53573" w:rsidRPr="00F53573" w:rsidRDefault="00F53573" w:rsidP="00F53573">
            <w:pPr>
              <w:spacing w:after="0" w:line="240" w:lineRule="auto"/>
              <w:jc w:val="both"/>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Acceptable evidence includes one or more of the following: </w:t>
            </w:r>
          </w:p>
          <w:p w14:paraId="1A51028C" w14:textId="77777777" w:rsidR="00F53573" w:rsidRPr="00F53573" w:rsidRDefault="00F53573" w:rsidP="00D41DD6">
            <w:pPr>
              <w:numPr>
                <w:ilvl w:val="0"/>
                <w:numId w:val="5"/>
              </w:numPr>
              <w:spacing w:after="0" w:line="240" w:lineRule="auto"/>
              <w:contextualSpacing/>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Bank statement: where the total cost of the project exceeds the grant amount awarded, the applicant must provide a recent bank statement clearly showing the name and address of the organisation, demonstrating that the additional funding required to complete the project is in place. Applicants must confirm that this money is ring fenced to complete the project and will not be used for any other purpose.</w:t>
            </w:r>
          </w:p>
          <w:p w14:paraId="30DB7214" w14:textId="77777777" w:rsidR="00F53573" w:rsidRPr="00F53573" w:rsidRDefault="00F53573" w:rsidP="00D41DD6">
            <w:pPr>
              <w:numPr>
                <w:ilvl w:val="0"/>
                <w:numId w:val="5"/>
              </w:numPr>
              <w:spacing w:after="0" w:line="240" w:lineRule="auto"/>
              <w:contextualSpacing/>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Separate bank account: whilst not mandatory, it is preferable that where a service provider is using their own additional funds to complete the project, a dedicated bank account is used to manage the Building Blocks – Expansion Grant Scheme project. </w:t>
            </w:r>
          </w:p>
          <w:p w14:paraId="6DB42C19" w14:textId="77777777" w:rsidR="00F53573" w:rsidRPr="00F53573" w:rsidRDefault="00F53573" w:rsidP="00D41DD6">
            <w:pPr>
              <w:numPr>
                <w:ilvl w:val="0"/>
                <w:numId w:val="5"/>
              </w:numPr>
              <w:spacing w:after="0" w:line="240" w:lineRule="auto"/>
              <w:contextualSpacing/>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If the project as outlined in the application is in receipt of funds from any other source the applicant must declare and provide details if same.</w:t>
            </w:r>
          </w:p>
          <w:p w14:paraId="340CBC2F" w14:textId="77777777" w:rsidR="00F53573" w:rsidRPr="00F53573" w:rsidRDefault="00F53573" w:rsidP="00D41DD6">
            <w:pPr>
              <w:numPr>
                <w:ilvl w:val="0"/>
                <w:numId w:val="5"/>
              </w:numPr>
              <w:spacing w:after="0" w:line="240" w:lineRule="auto"/>
              <w:contextualSpacing/>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Loan agreement from a financial institution e.g., bank or credit union. </w:t>
            </w:r>
          </w:p>
          <w:p w14:paraId="679C2FB6" w14:textId="77777777" w:rsidR="00F53573" w:rsidRPr="00F53573" w:rsidRDefault="00F53573" w:rsidP="00F53573">
            <w:pPr>
              <w:spacing w:after="0" w:line="240" w:lineRule="auto"/>
              <w:textAlignment w:val="baseline"/>
              <w:rPr>
                <w:rFonts w:ascii="Arial" w:eastAsia="Times New Roman" w:hAnsi="Arial" w:cs="Arial"/>
                <w:b/>
                <w:bCs/>
                <w:kern w:val="0"/>
                <w:lang w:eastAsia="en-IE"/>
                <w14:ligatures w14:val="none"/>
              </w:rPr>
            </w:pPr>
            <w:r w:rsidRPr="00F53573">
              <w:rPr>
                <w:rFonts w:ascii="Arial" w:eastAsia="Times New Roman" w:hAnsi="Arial" w:cs="Arial"/>
                <w:b/>
                <w:bCs/>
                <w:kern w:val="0"/>
                <w:lang w:eastAsia="en-IE"/>
                <w14:ligatures w14:val="none"/>
              </w:rPr>
              <w:t>Other public funding cannot be used to co-fund the project.  </w:t>
            </w:r>
          </w:p>
        </w:tc>
      </w:tr>
      <w:tr w:rsidR="00F53573" w:rsidRPr="00F53573" w14:paraId="45C440CB" w14:textId="77777777" w:rsidTr="009E4954">
        <w:trPr>
          <w:trHeight w:val="300"/>
        </w:trPr>
        <w:tc>
          <w:tcPr>
            <w:tcW w:w="701"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2BC3185A" w14:textId="77777777" w:rsidR="00F53573" w:rsidRPr="00F53573" w:rsidRDefault="00F53573" w:rsidP="00D41DD6">
            <w:pPr>
              <w:numPr>
                <w:ilvl w:val="0"/>
                <w:numId w:val="20"/>
              </w:num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w:t>
            </w:r>
          </w:p>
        </w:tc>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7689FD00"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If planning permission is required. </w:t>
            </w:r>
          </w:p>
        </w:tc>
        <w:tc>
          <w:tcPr>
            <w:tcW w:w="4034" w:type="dxa"/>
            <w:tcBorders>
              <w:top w:val="single" w:sz="6" w:space="0" w:color="auto"/>
              <w:left w:val="single" w:sz="6" w:space="0" w:color="auto"/>
              <w:bottom w:val="single" w:sz="6" w:space="0" w:color="auto"/>
              <w:right w:val="single" w:sz="6" w:space="0" w:color="auto"/>
            </w:tcBorders>
            <w:shd w:val="clear" w:color="auto" w:fill="auto"/>
            <w:hideMark/>
          </w:tcPr>
          <w:p w14:paraId="26BBCDB5"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If planning permission is required, it is mandatory to submit planning application number with the application.     </w:t>
            </w:r>
          </w:p>
          <w:p w14:paraId="0DCF5107" w14:textId="77777777" w:rsidR="00F53573" w:rsidRPr="00F53573" w:rsidRDefault="00F53573" w:rsidP="00F53573">
            <w:pPr>
              <w:spacing w:after="0" w:line="240" w:lineRule="auto"/>
              <w:jc w:val="both"/>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w:t>
            </w:r>
          </w:p>
          <w:p w14:paraId="65643CD4" w14:textId="77777777" w:rsidR="00F53573" w:rsidRPr="00F53573" w:rsidRDefault="00F53573" w:rsidP="00F53573">
            <w:pPr>
              <w:spacing w:after="0" w:line="240" w:lineRule="auto"/>
              <w:jc w:val="both"/>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If it is a case that you have submitted a planning application, but a planning application number has not yet been awarded, please attach a copy of the email received confirming that it has been submitted and enter 000s in the planning application number on the application form.</w:t>
            </w:r>
          </w:p>
          <w:p w14:paraId="517E6F33" w14:textId="77777777" w:rsidR="00F53573" w:rsidRPr="00F53573" w:rsidRDefault="00F53573" w:rsidP="00F53573">
            <w:pPr>
              <w:spacing w:after="0" w:line="240" w:lineRule="auto"/>
              <w:jc w:val="both"/>
              <w:rPr>
                <w:rFonts w:ascii="Arial" w:eastAsia="Times New Roman" w:hAnsi="Arial" w:cs="Arial"/>
                <w:kern w:val="0"/>
                <w:lang w:eastAsia="en-IE"/>
                <w14:ligatures w14:val="none"/>
              </w:rPr>
            </w:pPr>
          </w:p>
          <w:p w14:paraId="7A7CDDBA" w14:textId="77777777" w:rsidR="00F53573" w:rsidRPr="00F53573" w:rsidRDefault="00F53573" w:rsidP="00F53573">
            <w:pPr>
              <w:spacing w:after="0" w:line="240" w:lineRule="auto"/>
              <w:jc w:val="both"/>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Where planning is required and either a planning application number, or confirmation that a planning application has been submitted, is not included with the application, the application will be deemed ineligible.</w:t>
            </w:r>
          </w:p>
          <w:p w14:paraId="23531F7C" w14:textId="77777777" w:rsidR="00F53573" w:rsidRPr="00F53573" w:rsidRDefault="00F53573" w:rsidP="00F53573">
            <w:pPr>
              <w:spacing w:after="0" w:line="240" w:lineRule="auto"/>
              <w:jc w:val="both"/>
              <w:textAlignment w:val="baseline"/>
              <w:rPr>
                <w:rFonts w:ascii="Arial" w:eastAsia="Times New Roman" w:hAnsi="Arial" w:cs="Arial"/>
                <w:kern w:val="0"/>
                <w:lang w:eastAsia="en-IE"/>
                <w14:ligatures w14:val="none"/>
              </w:rPr>
            </w:pPr>
          </w:p>
          <w:p w14:paraId="46EB95B6" w14:textId="77777777" w:rsidR="00F53573" w:rsidRPr="00F53573" w:rsidRDefault="00F53573" w:rsidP="00F53573">
            <w:pPr>
              <w:spacing w:after="0" w:line="240" w:lineRule="auto"/>
              <w:jc w:val="both"/>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Please note the planning application process could take months to conclude and may include an appeals process where an application for planning is declined. It is advised that you contact your local planning authority for information and requirements on planning permission. Time delays should be factored into your project planning and timelines.   Pobal and DCEDIY have no control over the timeframes require planning applications.</w:t>
            </w:r>
          </w:p>
          <w:p w14:paraId="56DB53C3" w14:textId="77777777" w:rsidR="00F53573" w:rsidRPr="00F53573" w:rsidRDefault="00F53573" w:rsidP="00F53573">
            <w:pPr>
              <w:spacing w:after="0" w:line="240" w:lineRule="auto"/>
              <w:jc w:val="both"/>
              <w:textAlignment w:val="baseline"/>
              <w:rPr>
                <w:rFonts w:ascii="Arial" w:eastAsia="Times New Roman" w:hAnsi="Arial" w:cs="Arial"/>
                <w:kern w:val="0"/>
                <w:lang w:eastAsia="en-IE"/>
                <w14:ligatures w14:val="none"/>
              </w:rPr>
            </w:pPr>
          </w:p>
          <w:p w14:paraId="37294837" w14:textId="77777777" w:rsidR="00F53573" w:rsidRPr="00F53573" w:rsidRDefault="00F53573" w:rsidP="00F53573">
            <w:pPr>
              <w:spacing w:after="0" w:line="240" w:lineRule="auto"/>
              <w:jc w:val="both"/>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Funding will not be released to successful applicants until a successful outcome in their planning application has been</w:t>
            </w:r>
            <w:r w:rsidRPr="00F53573">
              <w:rPr>
                <w:rFonts w:ascii="Arial" w:hAnsi="Arial" w:cs="Arial"/>
                <w:kern w:val="0"/>
                <w14:ligatures w14:val="none"/>
              </w:rPr>
              <w:t xml:space="preserve"> received and submitted to Pobal within 20 working days of the notification of offer of funding.</w:t>
            </w:r>
          </w:p>
        </w:tc>
      </w:tr>
      <w:tr w:rsidR="00F53573" w:rsidRPr="00F53573" w14:paraId="2D530CA1" w14:textId="77777777" w:rsidTr="009E4954">
        <w:trPr>
          <w:trHeight w:val="300"/>
        </w:trPr>
        <w:tc>
          <w:tcPr>
            <w:tcW w:w="701"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14F68B48" w14:textId="77777777" w:rsidR="00F53573" w:rsidRPr="00F53573" w:rsidRDefault="00F53573" w:rsidP="00D41DD6">
            <w:pPr>
              <w:numPr>
                <w:ilvl w:val="0"/>
                <w:numId w:val="20"/>
              </w:num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w:t>
            </w:r>
          </w:p>
        </w:tc>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514A1356"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Have a professional report:</w:t>
            </w:r>
          </w:p>
          <w:p w14:paraId="21D49D57"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b/>
                <w:bCs/>
                <w:kern w:val="0"/>
                <w:lang w:eastAsia="en-IE"/>
                <w14:ligatures w14:val="none"/>
              </w:rPr>
              <w:t xml:space="preserve">Professional reports are </w:t>
            </w:r>
            <w:r w:rsidRPr="00F53573">
              <w:rPr>
                <w:rFonts w:ascii="Arial" w:eastAsia="Times New Roman" w:hAnsi="Arial" w:cs="Arial"/>
                <w:b/>
                <w:bCs/>
                <w:kern w:val="0"/>
                <w:u w:val="single"/>
                <w:lang w:eastAsia="en-IE"/>
                <w14:ligatures w14:val="none"/>
              </w:rPr>
              <w:t>mandatory</w:t>
            </w:r>
            <w:r w:rsidRPr="00F53573">
              <w:rPr>
                <w:rFonts w:ascii="Arial" w:eastAsia="Times New Roman" w:hAnsi="Arial" w:cs="Arial"/>
                <w:b/>
                <w:bCs/>
                <w:kern w:val="0"/>
                <w:lang w:eastAsia="en-IE"/>
                <w14:ligatures w14:val="none"/>
              </w:rPr>
              <w:t xml:space="preserve"> for both Private and Community Services. </w:t>
            </w:r>
          </w:p>
          <w:p w14:paraId="74A4D6F0"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p>
        </w:tc>
        <w:tc>
          <w:tcPr>
            <w:tcW w:w="4034" w:type="dxa"/>
            <w:tcBorders>
              <w:top w:val="single" w:sz="6" w:space="0" w:color="auto"/>
              <w:left w:val="single" w:sz="6" w:space="0" w:color="auto"/>
              <w:bottom w:val="single" w:sz="6" w:space="0" w:color="auto"/>
              <w:right w:val="single" w:sz="6" w:space="0" w:color="auto"/>
            </w:tcBorders>
            <w:shd w:val="clear" w:color="auto" w:fill="auto"/>
            <w:hideMark/>
          </w:tcPr>
          <w:p w14:paraId="72D6A833"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See section  3.6 for more information on the professional report and information that must be included.</w:t>
            </w:r>
          </w:p>
          <w:p w14:paraId="2FFFA5D6"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xml:space="preserve">Professional fees will only be reimbursed to successful applicants, up to a maximum of 15% (including VAT for non-VAT registered organisations and excluding VAT for VAT registered organisations) of the capital costs. Maximum overall costs awarded (capital costs + professional fees) cannot exceed €100,000 </w:t>
            </w:r>
            <w:r w:rsidRPr="00F53573">
              <w:rPr>
                <w:rFonts w:ascii="Arial" w:hAnsi="Arial" w:cs="Arial"/>
                <w:kern w:val="0"/>
                <w14:ligatures w14:val="none"/>
              </w:rPr>
              <w:t>(including VAT for non-VAT registered organisations and excluding VAT for VAT registered organisations)</w:t>
            </w:r>
            <w:r w:rsidRPr="00F53573">
              <w:rPr>
                <w:rFonts w:ascii="Arial" w:eastAsia="Times New Roman" w:hAnsi="Arial" w:cs="Arial"/>
                <w:kern w:val="0"/>
                <w:lang w:eastAsia="en-IE"/>
                <w14:ligatures w14:val="none"/>
              </w:rPr>
              <w:t xml:space="preserve">  </w:t>
            </w:r>
          </w:p>
          <w:p w14:paraId="7D89DF93"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xml:space="preserve"> Please see section: 3.6 for further details. </w:t>
            </w:r>
          </w:p>
        </w:tc>
      </w:tr>
      <w:tr w:rsidR="00F53573" w:rsidRPr="00F53573" w14:paraId="0F6B57B7" w14:textId="77777777" w:rsidTr="009E4954">
        <w:trPr>
          <w:trHeight w:val="300"/>
        </w:trPr>
        <w:tc>
          <w:tcPr>
            <w:tcW w:w="701"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66184AA3" w14:textId="77777777" w:rsidR="00F53573" w:rsidRPr="00F53573" w:rsidRDefault="00F53573" w:rsidP="00D41DD6">
            <w:pPr>
              <w:numPr>
                <w:ilvl w:val="0"/>
                <w:numId w:val="20"/>
              </w:num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w:t>
            </w:r>
          </w:p>
        </w:tc>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4CF43A5D"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Follow Public Procurement Guidelines and submit quotes for any items applied for under the grant. </w:t>
            </w:r>
          </w:p>
        </w:tc>
        <w:tc>
          <w:tcPr>
            <w:tcW w:w="4034" w:type="dxa"/>
            <w:tcBorders>
              <w:top w:val="single" w:sz="6" w:space="0" w:color="auto"/>
              <w:left w:val="single" w:sz="6" w:space="0" w:color="auto"/>
              <w:bottom w:val="single" w:sz="6" w:space="0" w:color="auto"/>
              <w:right w:val="single" w:sz="6" w:space="0" w:color="auto"/>
            </w:tcBorders>
            <w:shd w:val="clear" w:color="auto" w:fill="auto"/>
            <w:hideMark/>
          </w:tcPr>
          <w:p w14:paraId="506FD1E2" w14:textId="01A8CBD7" w:rsidR="00F53573" w:rsidRPr="00F53573" w:rsidRDefault="00F53573" w:rsidP="00F53573">
            <w:pPr>
              <w:spacing w:after="0" w:line="240" w:lineRule="auto"/>
              <w:jc w:val="both"/>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xml:space="preserve">All applicants are required to comply with </w:t>
            </w:r>
            <w:hyperlink r:id="rId20">
              <w:hyperlink r:id="rId21">
                <w:r w:rsidRPr="00F53573">
                  <w:rPr>
                    <w:rFonts w:ascii="Arial" w:eastAsia="Times New Roman" w:hAnsi="Arial" w:cs="Arial"/>
                    <w:color w:val="0563C1" w:themeColor="hyperlink"/>
                    <w:kern w:val="0"/>
                    <w:u w:val="single"/>
                    <w:lang w:eastAsia="en-IE"/>
                    <w14:ligatures w14:val="none"/>
                  </w:rPr>
                  <w:t>Public Procurement</w:t>
                </w:r>
              </w:hyperlink>
            </w:hyperlink>
            <w:r w:rsidR="004278B4">
              <w:rPr>
                <w:rFonts w:ascii="Arial" w:eastAsia="Times New Roman" w:hAnsi="Arial" w:cs="Arial"/>
                <w:color w:val="0563C1" w:themeColor="hyperlink"/>
                <w:kern w:val="0"/>
                <w:u w:val="single"/>
                <w:lang w:eastAsia="en-IE"/>
                <w14:ligatures w14:val="none"/>
              </w:rPr>
              <w:t xml:space="preserve"> </w:t>
            </w:r>
            <w:r w:rsidRPr="00F53573">
              <w:rPr>
                <w:rFonts w:ascii="Arial" w:eastAsia="Times New Roman" w:hAnsi="Arial" w:cs="Arial"/>
                <w:kern w:val="0"/>
                <w:lang w:eastAsia="en-IE"/>
                <w14:ligatures w14:val="none"/>
              </w:rPr>
              <w:t xml:space="preserve">Guidelines </w:t>
            </w:r>
            <w:r w:rsidRPr="00F53573">
              <w:rPr>
                <w:rFonts w:ascii="Arial" w:hAnsi="Arial" w:cs="Arial"/>
                <w:kern w:val="0"/>
                <w14:ligatures w14:val="none"/>
              </w:rPr>
              <w:t>when purchasing goods and services in respect of this grant</w:t>
            </w:r>
            <w:r w:rsidRPr="00F53573">
              <w:rPr>
                <w:rFonts w:ascii="Arial" w:eastAsia="Times New Roman" w:hAnsi="Arial" w:cs="Arial"/>
                <w:kern w:val="0"/>
                <w:lang w:eastAsia="en-IE"/>
                <w14:ligatures w14:val="none"/>
              </w:rPr>
              <w:t>.  </w:t>
            </w:r>
            <w:r w:rsidRPr="00F53573">
              <w:rPr>
                <w:rFonts w:ascii="Arial" w:hAnsi="Arial" w:cs="Arial"/>
                <w:kern w:val="0"/>
                <w14:ligatures w14:val="none"/>
              </w:rPr>
              <w:t>The applicant must agree to retain the receipts, invoices and evidence of compliance with procurement process for up to 5 years from the final payment of the grant.</w:t>
            </w:r>
          </w:p>
          <w:p w14:paraId="6CD3AB9B" w14:textId="399F7E73" w:rsidR="00F53573" w:rsidRPr="00F53573" w:rsidRDefault="00F53573" w:rsidP="00F53573">
            <w:pPr>
              <w:spacing w:after="0" w:line="240" w:lineRule="auto"/>
              <w:jc w:val="both"/>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Please pay particular attention to the number of quotes that are required for different funding amounts. This will be relevant</w:t>
            </w:r>
            <w:r w:rsidR="00F5639C">
              <w:rPr>
                <w:rFonts w:ascii="Arial" w:eastAsia="Times New Roman" w:hAnsi="Arial" w:cs="Arial"/>
                <w:kern w:val="0"/>
                <w:lang w:eastAsia="en-IE"/>
                <w14:ligatures w14:val="none"/>
              </w:rPr>
              <w:t xml:space="preserve"> if</w:t>
            </w:r>
            <w:r w:rsidRPr="00F53573">
              <w:rPr>
                <w:rFonts w:ascii="Arial" w:eastAsia="Times New Roman" w:hAnsi="Arial" w:cs="Arial"/>
                <w:kern w:val="0"/>
                <w:lang w:eastAsia="en-IE"/>
                <w14:ligatures w14:val="none"/>
              </w:rPr>
              <w:t xml:space="preserve"> the application is deemed successful. </w:t>
            </w:r>
          </w:p>
        </w:tc>
      </w:tr>
      <w:tr w:rsidR="00F53573" w:rsidRPr="00F53573" w14:paraId="54518C07" w14:textId="77777777" w:rsidTr="009E4954">
        <w:trPr>
          <w:trHeight w:val="300"/>
        </w:trPr>
        <w:tc>
          <w:tcPr>
            <w:tcW w:w="701"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2410CB71" w14:textId="77777777" w:rsidR="00F53573" w:rsidRPr="00F53573" w:rsidRDefault="00F53573" w:rsidP="00D41DD6">
            <w:pPr>
              <w:numPr>
                <w:ilvl w:val="0"/>
                <w:numId w:val="20"/>
              </w:numPr>
              <w:spacing w:after="0" w:line="240" w:lineRule="auto"/>
              <w:contextualSpacing/>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w:t>
            </w:r>
          </w:p>
        </w:tc>
        <w:tc>
          <w:tcPr>
            <w:tcW w:w="4275" w:type="dxa"/>
            <w:tcBorders>
              <w:top w:val="single" w:sz="6" w:space="0" w:color="auto"/>
              <w:left w:val="single" w:sz="6" w:space="0" w:color="auto"/>
              <w:bottom w:val="single" w:sz="6" w:space="0" w:color="auto"/>
              <w:right w:val="single" w:sz="6" w:space="0" w:color="auto"/>
            </w:tcBorders>
            <w:shd w:val="clear" w:color="auto" w:fill="auto"/>
            <w:hideMark/>
          </w:tcPr>
          <w:p w14:paraId="33597E3A"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Ensure that quotes submitted relate directly to the works outlined in the application and professional report. </w:t>
            </w:r>
          </w:p>
        </w:tc>
        <w:tc>
          <w:tcPr>
            <w:tcW w:w="4034" w:type="dxa"/>
            <w:tcBorders>
              <w:top w:val="single" w:sz="6" w:space="0" w:color="auto"/>
              <w:left w:val="single" w:sz="6" w:space="0" w:color="auto"/>
              <w:bottom w:val="single" w:sz="6" w:space="0" w:color="auto"/>
              <w:right w:val="single" w:sz="6" w:space="0" w:color="auto"/>
            </w:tcBorders>
            <w:shd w:val="clear" w:color="auto" w:fill="auto"/>
            <w:hideMark/>
          </w:tcPr>
          <w:p w14:paraId="0B4C3830" w14:textId="77777777" w:rsid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Applicants must obtain and retain quotations from independent suppliers for each eligible item. </w:t>
            </w:r>
          </w:p>
          <w:p w14:paraId="19A47FBD" w14:textId="77777777" w:rsidR="006364C0" w:rsidRPr="00F53573" w:rsidRDefault="006364C0" w:rsidP="00F53573">
            <w:pPr>
              <w:spacing w:after="0" w:line="240" w:lineRule="auto"/>
              <w:textAlignment w:val="baseline"/>
              <w:rPr>
                <w:rFonts w:ascii="Arial" w:eastAsia="Times New Roman" w:hAnsi="Arial" w:cs="Arial"/>
                <w:kern w:val="0"/>
                <w:lang w:eastAsia="en-IE"/>
                <w14:ligatures w14:val="none"/>
              </w:rPr>
            </w:pPr>
          </w:p>
          <w:p w14:paraId="508E98E5" w14:textId="3C2BF086" w:rsidR="00F53573" w:rsidRPr="00F53573" w:rsidRDefault="00F53573" w:rsidP="006364C0">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Applicants may begin the process for e-tendering from the date of the first announcement of this grant scheme.  (7 December 2023)</w:t>
            </w:r>
          </w:p>
          <w:p w14:paraId="098C753E" w14:textId="77777777" w:rsidR="00F53573" w:rsidRPr="00F53573" w:rsidRDefault="00F53573" w:rsidP="00F53573">
            <w:pPr>
              <w:spacing w:after="0" w:line="240" w:lineRule="auto"/>
              <w:jc w:val="both"/>
              <w:textAlignment w:val="baseline"/>
              <w:rPr>
                <w:rFonts w:ascii="Arial" w:eastAsia="Times New Roman" w:hAnsi="Arial" w:cs="Arial"/>
                <w:kern w:val="0"/>
                <w:lang w:eastAsia="en-IE"/>
                <w14:ligatures w14:val="none"/>
              </w:rPr>
            </w:pPr>
          </w:p>
          <w:p w14:paraId="6C7A7C26" w14:textId="77777777" w:rsidR="00F53573" w:rsidRPr="00F53573" w:rsidRDefault="00F53573" w:rsidP="00F53573">
            <w:pPr>
              <w:spacing w:after="120" w:line="264" w:lineRule="auto"/>
              <w:rPr>
                <w:rFonts w:ascii="Arial" w:hAnsi="Arial" w:cs="Arial"/>
                <w:color w:val="000000"/>
                <w:kern w:val="0"/>
                <w:shd w:val="clear" w:color="auto" w:fill="FFFFFF"/>
                <w14:ligatures w14:val="none"/>
              </w:rPr>
            </w:pPr>
            <w:r w:rsidRPr="00F53573">
              <w:rPr>
                <w:rFonts w:ascii="Arial" w:hAnsi="Arial" w:cs="Arial"/>
                <w:color w:val="000000"/>
                <w:kern w:val="0"/>
                <w:shd w:val="clear" w:color="auto" w:fill="FFFFFF"/>
                <w14:ligatures w14:val="none"/>
              </w:rPr>
              <w:t>Quotations or tenders for each cost applied for must be provided as part of the application.  The application form will provide the option to attach quotations.</w:t>
            </w:r>
          </w:p>
          <w:p w14:paraId="31F9B996" w14:textId="77777777" w:rsidR="00F53573" w:rsidRPr="00F53573" w:rsidRDefault="00F53573" w:rsidP="00F53573">
            <w:pPr>
              <w:spacing w:after="120" w:line="264" w:lineRule="auto"/>
              <w:rPr>
                <w:rFonts w:ascii="Arial" w:eastAsiaTheme="majorEastAsia" w:hAnsi="Arial" w:cs="Arial"/>
                <w:kern w:val="0"/>
                <w:lang w:eastAsia="en-IE"/>
                <w14:ligatures w14:val="none"/>
              </w:rPr>
            </w:pPr>
            <w:r w:rsidRPr="00F53573">
              <w:rPr>
                <w:rFonts w:ascii="Arial" w:eastAsia="Times New Roman" w:hAnsi="Arial" w:cs="Arial"/>
                <w:kern w:val="0"/>
                <w:lang w:eastAsia="en-IE"/>
                <w14:ligatures w14:val="none"/>
              </w:rPr>
              <w:t>Expenditure is only eligible from the date of notification of the successful outcome of the application for funding, with exception of professional fees which are eligible from the date of first announcement of this grant. (7 December 2023)</w:t>
            </w:r>
          </w:p>
        </w:tc>
      </w:tr>
      <w:tr w:rsidR="00F53573" w:rsidRPr="00F53573" w14:paraId="09DDE592" w14:textId="77777777" w:rsidTr="009E4954">
        <w:trPr>
          <w:trHeight w:val="300"/>
        </w:trPr>
        <w:tc>
          <w:tcPr>
            <w:tcW w:w="701"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14:paraId="5775CEE5" w14:textId="77777777" w:rsidR="00F53573" w:rsidRPr="00F53573" w:rsidRDefault="00F53573" w:rsidP="00D41DD6">
            <w:pPr>
              <w:numPr>
                <w:ilvl w:val="0"/>
                <w:numId w:val="20"/>
              </w:numPr>
              <w:spacing w:after="0" w:line="240" w:lineRule="auto"/>
              <w:contextualSpacing/>
              <w:textAlignment w:val="baseline"/>
              <w:rPr>
                <w:rFonts w:ascii="Arial" w:eastAsia="Times New Roman" w:hAnsi="Arial" w:cs="Arial"/>
                <w:b/>
                <w:bCs/>
                <w:kern w:val="0"/>
                <w:lang w:eastAsia="en-IE"/>
                <w14:ligatures w14:val="none"/>
              </w:rPr>
            </w:pPr>
          </w:p>
        </w:tc>
        <w:tc>
          <w:tcPr>
            <w:tcW w:w="4275" w:type="dxa"/>
            <w:tcBorders>
              <w:top w:val="single" w:sz="6" w:space="0" w:color="auto"/>
              <w:left w:val="single" w:sz="6" w:space="0" w:color="auto"/>
              <w:bottom w:val="single" w:sz="6" w:space="0" w:color="auto"/>
              <w:right w:val="single" w:sz="6" w:space="0" w:color="auto"/>
            </w:tcBorders>
            <w:shd w:val="clear" w:color="auto" w:fill="auto"/>
          </w:tcPr>
          <w:p w14:paraId="5D8F05AD" w14:textId="77777777" w:rsidR="00F53573" w:rsidRPr="00F53573" w:rsidRDefault="00F53573" w:rsidP="00F53573">
            <w:pPr>
              <w:spacing w:after="120" w:line="264" w:lineRule="auto"/>
              <w:rPr>
                <w:rFonts w:ascii="Arial" w:hAnsi="Arial" w:cs="Arial"/>
                <w:color w:val="000000"/>
                <w:kern w:val="0"/>
                <w:shd w:val="clear" w:color="auto" w:fill="FFFFFF"/>
                <w14:ligatures w14:val="none"/>
              </w:rPr>
            </w:pPr>
            <w:r w:rsidRPr="00F53573">
              <w:rPr>
                <w:rFonts w:ascii="Arial" w:hAnsi="Arial" w:cs="Arial"/>
                <w:color w:val="000000"/>
                <w:kern w:val="0"/>
                <w:shd w:val="clear" w:color="auto" w:fill="FFFFFF"/>
                <w14:ligatures w14:val="none"/>
              </w:rPr>
              <w:t xml:space="preserve">Applicants must indicate if the organisation is VAT registered on the application form.  </w:t>
            </w:r>
          </w:p>
          <w:p w14:paraId="52D9998F" w14:textId="77777777" w:rsidR="00F53573" w:rsidRPr="00F53573" w:rsidRDefault="00F53573" w:rsidP="00F53573">
            <w:pPr>
              <w:spacing w:after="120" w:line="264" w:lineRule="auto"/>
              <w:textAlignment w:val="baseline"/>
              <w:rPr>
                <w:rFonts w:ascii="Arial" w:hAnsi="Arial" w:cs="Arial"/>
                <w:color w:val="000000" w:themeColor="text1"/>
                <w:kern w:val="0"/>
                <w:lang w:eastAsia="en-IE"/>
                <w14:ligatures w14:val="none"/>
              </w:rPr>
            </w:pPr>
          </w:p>
        </w:tc>
        <w:tc>
          <w:tcPr>
            <w:tcW w:w="4034" w:type="dxa"/>
            <w:tcBorders>
              <w:top w:val="single" w:sz="6" w:space="0" w:color="auto"/>
              <w:left w:val="single" w:sz="6" w:space="0" w:color="auto"/>
              <w:bottom w:val="single" w:sz="6" w:space="0" w:color="auto"/>
              <w:right w:val="single" w:sz="6" w:space="0" w:color="auto"/>
            </w:tcBorders>
            <w:shd w:val="clear" w:color="auto" w:fill="auto"/>
          </w:tcPr>
          <w:p w14:paraId="00E4E961" w14:textId="77777777" w:rsidR="00F53573" w:rsidRPr="00F53573" w:rsidRDefault="00F53573" w:rsidP="00F53573">
            <w:pPr>
              <w:spacing w:after="0" w:line="240" w:lineRule="auto"/>
              <w:rPr>
                <w:rFonts w:ascii="Arial" w:hAnsi="Arial" w:cs="Arial"/>
                <w:color w:val="000000" w:themeColor="text1"/>
                <w:kern w:val="0"/>
                <w14:ligatures w14:val="none"/>
              </w:rPr>
            </w:pPr>
            <w:r w:rsidRPr="00F53573">
              <w:rPr>
                <w:rFonts w:ascii="Arial" w:hAnsi="Arial" w:cs="Arial"/>
                <w:color w:val="000000" w:themeColor="text1"/>
                <w:kern w:val="0"/>
                <w14:ligatures w14:val="none"/>
              </w:rPr>
              <w:t>Organisations registered for VAT cannot claim VAT under this grant, however the VAT amount must be included in the budget table.</w:t>
            </w:r>
          </w:p>
          <w:p w14:paraId="68D9ED53" w14:textId="77777777" w:rsidR="00F53573" w:rsidRPr="00F53573" w:rsidRDefault="00F53573" w:rsidP="00F53573">
            <w:pPr>
              <w:spacing w:after="0" w:line="240" w:lineRule="auto"/>
              <w:rPr>
                <w:rFonts w:ascii="Arial" w:hAnsi="Arial" w:cs="Arial"/>
                <w:color w:val="000000" w:themeColor="text1"/>
                <w:kern w:val="0"/>
                <w14:ligatures w14:val="none"/>
              </w:rPr>
            </w:pPr>
          </w:p>
          <w:p w14:paraId="43B60913" w14:textId="2DBAB957" w:rsidR="00F53573" w:rsidRPr="00CD7D7A" w:rsidRDefault="00F53573" w:rsidP="00F53573">
            <w:pPr>
              <w:spacing w:after="0" w:line="240" w:lineRule="auto"/>
              <w:rPr>
                <w:rFonts w:ascii="Arial" w:hAnsi="Arial" w:cs="Arial"/>
                <w:color w:val="000000" w:themeColor="text1"/>
                <w:kern w:val="0"/>
                <w14:ligatures w14:val="none"/>
              </w:rPr>
            </w:pPr>
            <w:r w:rsidRPr="00F53573">
              <w:rPr>
                <w:rFonts w:ascii="Arial" w:hAnsi="Arial" w:cs="Arial"/>
                <w:color w:val="000000" w:themeColor="text1"/>
                <w:kern w:val="0"/>
                <w14:ligatures w14:val="none"/>
              </w:rPr>
              <w:t>Organisations which are not registered for VAT can claim VAT as part of the application.  The VAT amount must be included in the budget table and will be calculated within the grant approved amount.</w:t>
            </w:r>
          </w:p>
          <w:p w14:paraId="3986F7D1" w14:textId="77777777" w:rsidR="00F53573" w:rsidRPr="00F53573" w:rsidRDefault="00F53573" w:rsidP="00F53573">
            <w:pPr>
              <w:spacing w:after="120" w:line="264" w:lineRule="auto"/>
              <w:textAlignment w:val="baseline"/>
              <w:rPr>
                <w:rFonts w:ascii="Arial" w:eastAsia="Times New Roman" w:hAnsi="Arial" w:cs="Arial"/>
                <w:kern w:val="0"/>
                <w:lang w:eastAsia="en-IE"/>
                <w14:ligatures w14:val="none"/>
              </w:rPr>
            </w:pPr>
            <w:r w:rsidRPr="00F53573">
              <w:rPr>
                <w:rFonts w:ascii="Arial" w:hAnsi="Arial" w:cs="Arial"/>
                <w:b/>
                <w:bCs/>
                <w:color w:val="000000" w:themeColor="text1"/>
                <w:kern w:val="0"/>
                <w14:ligatures w14:val="none"/>
              </w:rPr>
              <w:t>Please note:</w:t>
            </w:r>
            <w:r w:rsidRPr="00F53573">
              <w:rPr>
                <w:rFonts w:ascii="Arial" w:hAnsi="Arial" w:cs="Arial"/>
                <w:color w:val="000000" w:themeColor="text1"/>
                <w:kern w:val="0"/>
                <w14:ligatures w14:val="none"/>
              </w:rPr>
              <w:t xml:space="preserve">  Total project costs </w:t>
            </w:r>
            <w:r w:rsidRPr="00F53573">
              <w:rPr>
                <w:rFonts w:ascii="Arial" w:eastAsia="Times New Roman" w:hAnsi="Arial" w:cs="Arial"/>
                <w:kern w:val="0"/>
                <w:lang w:eastAsia="en-IE"/>
                <w14:ligatures w14:val="none"/>
              </w:rPr>
              <w:t xml:space="preserve"> awarded (capital costs + professional fees) cannot exceed </w:t>
            </w:r>
            <w:r w:rsidRPr="00F53573">
              <w:rPr>
                <w:rFonts w:ascii="Arial" w:hAnsi="Arial" w:cs="Arial"/>
                <w:color w:val="000000" w:themeColor="text1"/>
                <w:kern w:val="0"/>
                <w14:ligatures w14:val="none"/>
              </w:rPr>
              <w:t xml:space="preserve">€100,000 (including VAT for non-VAT registered organisations and excluding VAT for VAT registered organisations).  </w:t>
            </w:r>
          </w:p>
        </w:tc>
      </w:tr>
    </w:tbl>
    <w:p w14:paraId="20BCC0F2"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w:t>
      </w:r>
    </w:p>
    <w:p w14:paraId="0442D285"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w:t>
      </w:r>
    </w:p>
    <w:p w14:paraId="1292DA30"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p>
    <w:p w14:paraId="26C91AD0" w14:textId="77777777" w:rsidR="00F53573" w:rsidRPr="00F53573" w:rsidRDefault="00F53573" w:rsidP="00F53573">
      <w:pPr>
        <w:keepNext/>
        <w:keepLines/>
        <w:spacing w:before="40" w:after="0"/>
        <w:outlineLvl w:val="1"/>
        <w:rPr>
          <w:rFonts w:ascii="Arial" w:eastAsiaTheme="majorEastAsia" w:hAnsi="Arial" w:cs="Arial"/>
          <w:color w:val="990033"/>
          <w:kern w:val="0"/>
          <w:sz w:val="32"/>
          <w:szCs w:val="32"/>
          <w14:ligatures w14:val="none"/>
        </w:rPr>
      </w:pPr>
      <w:bookmarkStart w:id="27" w:name="_Toc159318219"/>
      <w:r w:rsidRPr="00F53573">
        <w:rPr>
          <w:rFonts w:ascii="Arial" w:eastAsiaTheme="majorEastAsia" w:hAnsi="Arial" w:cs="Arial"/>
          <w:color w:val="990033"/>
          <w:kern w:val="0"/>
          <w:sz w:val="32"/>
          <w:szCs w:val="32"/>
          <w14:ligatures w14:val="none"/>
        </w:rPr>
        <w:t>3.5 What mandatory documents are needed?</w:t>
      </w:r>
      <w:bookmarkEnd w:id="27"/>
      <w:r w:rsidRPr="00F53573">
        <w:rPr>
          <w:rFonts w:ascii="Arial" w:eastAsiaTheme="majorEastAsia" w:hAnsi="Arial" w:cs="Arial"/>
          <w:color w:val="990033"/>
          <w:kern w:val="0"/>
          <w:sz w:val="32"/>
          <w:szCs w:val="32"/>
          <w14:ligatures w14:val="none"/>
        </w:rPr>
        <w:t>  </w:t>
      </w:r>
    </w:p>
    <w:p w14:paraId="0C1659F5"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xml:space="preserve">This table summarises the key mandatory documents required as part of the application process with further explanation below.  Absence of these mandatory documents will deem the application ineligible. </w:t>
      </w:r>
    </w:p>
    <w:p w14:paraId="5085CEEA"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p>
    <w:tbl>
      <w:tblPr>
        <w:tblStyle w:val="TableGrid"/>
        <w:tblW w:w="0" w:type="auto"/>
        <w:tblLook w:val="04A0" w:firstRow="1" w:lastRow="0" w:firstColumn="1" w:lastColumn="0" w:noHBand="0" w:noVBand="1"/>
      </w:tblPr>
      <w:tblGrid>
        <w:gridCol w:w="3005"/>
        <w:gridCol w:w="3005"/>
        <w:gridCol w:w="3006"/>
      </w:tblGrid>
      <w:tr w:rsidR="00F53573" w:rsidRPr="00F53573" w14:paraId="37DD6D21" w14:textId="77777777" w:rsidTr="009E4954">
        <w:tc>
          <w:tcPr>
            <w:tcW w:w="3005" w:type="dxa"/>
            <w:shd w:val="clear" w:color="auto" w:fill="F7CAAC" w:themeFill="accent2" w:themeFillTint="66"/>
          </w:tcPr>
          <w:p w14:paraId="385FC8B7" w14:textId="77777777" w:rsidR="00F53573" w:rsidRPr="00F53573" w:rsidRDefault="00F53573" w:rsidP="00F53573">
            <w:pPr>
              <w:textAlignment w:val="baseline"/>
              <w:rPr>
                <w:rFonts w:ascii="Arial" w:eastAsia="Times New Roman" w:hAnsi="Arial" w:cs="Arial"/>
                <w:b/>
                <w:bCs/>
                <w:lang w:eastAsia="en-IE"/>
              </w:rPr>
            </w:pPr>
            <w:r w:rsidRPr="00F53573">
              <w:rPr>
                <w:rFonts w:ascii="Arial" w:eastAsia="Times New Roman" w:hAnsi="Arial" w:cs="Arial"/>
                <w:b/>
                <w:bCs/>
                <w:lang w:eastAsia="en-IE"/>
              </w:rPr>
              <w:t>Mandatory Documents</w:t>
            </w:r>
          </w:p>
        </w:tc>
        <w:tc>
          <w:tcPr>
            <w:tcW w:w="3005" w:type="dxa"/>
            <w:shd w:val="clear" w:color="auto" w:fill="F7CAAC" w:themeFill="accent2" w:themeFillTint="66"/>
          </w:tcPr>
          <w:p w14:paraId="4DA3E8ED" w14:textId="77777777" w:rsidR="00F53573" w:rsidRPr="00F53573" w:rsidRDefault="00F53573" w:rsidP="00F53573">
            <w:pPr>
              <w:textAlignment w:val="baseline"/>
              <w:rPr>
                <w:rFonts w:ascii="Arial" w:eastAsia="Times New Roman" w:hAnsi="Arial" w:cs="Arial"/>
                <w:b/>
                <w:bCs/>
                <w:lang w:eastAsia="en-IE"/>
              </w:rPr>
            </w:pPr>
            <w:r w:rsidRPr="00F53573">
              <w:rPr>
                <w:rFonts w:ascii="Arial" w:eastAsia="Times New Roman" w:hAnsi="Arial" w:cs="Arial"/>
                <w:b/>
                <w:bCs/>
                <w:lang w:eastAsia="en-IE"/>
              </w:rPr>
              <w:t>Community Service</w:t>
            </w:r>
          </w:p>
        </w:tc>
        <w:tc>
          <w:tcPr>
            <w:tcW w:w="3006" w:type="dxa"/>
            <w:shd w:val="clear" w:color="auto" w:fill="F7CAAC" w:themeFill="accent2" w:themeFillTint="66"/>
          </w:tcPr>
          <w:p w14:paraId="242B9AC6" w14:textId="77777777" w:rsidR="00F53573" w:rsidRPr="00F53573" w:rsidRDefault="00F53573" w:rsidP="00F53573">
            <w:pPr>
              <w:textAlignment w:val="baseline"/>
              <w:rPr>
                <w:rFonts w:ascii="Arial" w:eastAsia="Times New Roman" w:hAnsi="Arial" w:cs="Arial"/>
                <w:b/>
                <w:bCs/>
                <w:lang w:eastAsia="en-IE"/>
              </w:rPr>
            </w:pPr>
            <w:r w:rsidRPr="00F53573">
              <w:rPr>
                <w:rFonts w:ascii="Arial" w:eastAsia="Times New Roman" w:hAnsi="Arial" w:cs="Arial"/>
                <w:b/>
                <w:bCs/>
                <w:lang w:eastAsia="en-IE"/>
              </w:rPr>
              <w:t>Private Service</w:t>
            </w:r>
          </w:p>
        </w:tc>
      </w:tr>
      <w:tr w:rsidR="00F53573" w:rsidRPr="00F53573" w14:paraId="12D29C4C" w14:textId="77777777" w:rsidTr="009E4954">
        <w:tc>
          <w:tcPr>
            <w:tcW w:w="3005" w:type="dxa"/>
            <w:shd w:val="clear" w:color="auto" w:fill="F7CAAC" w:themeFill="accent2" w:themeFillTint="66"/>
          </w:tcPr>
          <w:p w14:paraId="44B0649A" w14:textId="77777777" w:rsidR="00F53573" w:rsidRPr="00F53573" w:rsidRDefault="00F53573" w:rsidP="00F53573">
            <w:pPr>
              <w:textAlignment w:val="baseline"/>
              <w:rPr>
                <w:rFonts w:ascii="Arial" w:eastAsia="Times New Roman" w:hAnsi="Arial" w:cs="Arial"/>
                <w:b/>
                <w:bCs/>
                <w:lang w:eastAsia="en-IE"/>
              </w:rPr>
            </w:pPr>
            <w:r w:rsidRPr="00F53573">
              <w:rPr>
                <w:rFonts w:ascii="Arial" w:eastAsia="Times New Roman" w:hAnsi="Arial" w:cs="Arial"/>
                <w:b/>
                <w:bCs/>
                <w:lang w:eastAsia="en-IE"/>
              </w:rPr>
              <w:t>Rental/Lease/Licence Agreement</w:t>
            </w:r>
          </w:p>
        </w:tc>
        <w:tc>
          <w:tcPr>
            <w:tcW w:w="3005" w:type="dxa"/>
          </w:tcPr>
          <w:p w14:paraId="3E104B13" w14:textId="77777777" w:rsidR="00F53573" w:rsidRPr="00F53573" w:rsidRDefault="00F53573" w:rsidP="00F53573">
            <w:pPr>
              <w:rPr>
                <w:rFonts w:ascii="Arial" w:hAnsi="Arial" w:cs="Arial"/>
              </w:rPr>
            </w:pPr>
            <w:r w:rsidRPr="00F53573">
              <w:rPr>
                <w:rFonts w:ascii="Arial" w:hAnsi="Arial" w:cs="Arial"/>
              </w:rPr>
              <w:t>When the property is not owned by the applicant, a rental/lease/licence agreement stating that the premises can be used as a childcare facility up to June 2029</w:t>
            </w:r>
          </w:p>
          <w:p w14:paraId="121CFDA8" w14:textId="77777777" w:rsidR="00F53573" w:rsidRPr="00F53573" w:rsidRDefault="00F53573" w:rsidP="00F53573">
            <w:pPr>
              <w:rPr>
                <w:rFonts w:ascii="Arial" w:hAnsi="Arial" w:cs="Arial"/>
              </w:rPr>
            </w:pPr>
            <w:r w:rsidRPr="00F53573">
              <w:rPr>
                <w:rFonts w:ascii="Arial" w:hAnsi="Arial" w:cs="Arial"/>
              </w:rPr>
              <w:t>If this is not available at the time of application, the applicant must submit the existing rental/ lease/ licence agreement along with a letter of intent stating that the premises can be used as a childcare facility up to June 2029.  The letter of intent should be signed and dated by both the landlord and the grantee.  Failure to submit these documents will deem the application ineligible.</w:t>
            </w:r>
          </w:p>
          <w:p w14:paraId="7D3BE321" w14:textId="77777777" w:rsidR="00F53573" w:rsidRPr="00F53573" w:rsidRDefault="00F53573" w:rsidP="00F53573">
            <w:pPr>
              <w:rPr>
                <w:rFonts w:ascii="Arial" w:hAnsi="Arial" w:cs="Arial"/>
              </w:rPr>
            </w:pPr>
            <w:r w:rsidRPr="00F53573">
              <w:rPr>
                <w:rFonts w:ascii="Arial" w:hAnsi="Arial" w:cs="Arial"/>
              </w:rPr>
              <w:t>Payment will not be released until the rental/ lease / licence agreement is in place and submitted to Pobal.</w:t>
            </w:r>
          </w:p>
          <w:p w14:paraId="7D8565AA" w14:textId="77777777" w:rsidR="00F53573" w:rsidRPr="00F53573" w:rsidRDefault="00F53573" w:rsidP="00F53573">
            <w:pPr>
              <w:rPr>
                <w:rFonts w:ascii="Arial" w:hAnsi="Arial" w:cs="Arial"/>
              </w:rPr>
            </w:pPr>
          </w:p>
        </w:tc>
        <w:tc>
          <w:tcPr>
            <w:tcW w:w="3006" w:type="dxa"/>
          </w:tcPr>
          <w:p w14:paraId="019A348E" w14:textId="77777777" w:rsidR="00F53573" w:rsidRPr="00F53573" w:rsidRDefault="00F53573" w:rsidP="00F53573">
            <w:pPr>
              <w:textAlignment w:val="baseline"/>
              <w:rPr>
                <w:rFonts w:ascii="Arial" w:hAnsi="Arial" w:cs="Arial"/>
              </w:rPr>
            </w:pPr>
            <w:r w:rsidRPr="00F53573">
              <w:rPr>
                <w:rFonts w:ascii="Arial" w:hAnsi="Arial" w:cs="Arial"/>
              </w:rPr>
              <w:t>When the property is not owned by the applicant, a rental/lease/licence agreement stating that the premises can be used as a childcare facility up to June 2029</w:t>
            </w:r>
          </w:p>
          <w:p w14:paraId="13DEE090" w14:textId="77777777" w:rsidR="00F53573" w:rsidRPr="00F53573" w:rsidRDefault="00F53573" w:rsidP="00F53573">
            <w:pPr>
              <w:textAlignment w:val="baseline"/>
              <w:rPr>
                <w:rFonts w:ascii="Arial" w:hAnsi="Arial" w:cs="Arial"/>
              </w:rPr>
            </w:pPr>
          </w:p>
          <w:p w14:paraId="6859B7E6" w14:textId="77777777" w:rsidR="00F53573" w:rsidRPr="00F53573" w:rsidRDefault="00F53573" w:rsidP="00F53573">
            <w:pPr>
              <w:textAlignment w:val="baseline"/>
              <w:rPr>
                <w:rFonts w:ascii="Arial" w:hAnsi="Arial" w:cs="Arial"/>
              </w:rPr>
            </w:pPr>
            <w:r w:rsidRPr="00F53573">
              <w:rPr>
                <w:rFonts w:ascii="Arial" w:hAnsi="Arial" w:cs="Arial"/>
              </w:rPr>
              <w:t>If this is not available at the time of application, the applicant must submit the existing rental/ lease/ licence agreement along with a letter of intent stating that the premises can be used as a childcare facility up to June 2029.  The letter of intent should be signed and dated by both the landlord and the grantee.  Failure to submit these documents will deem the application ineligible.</w:t>
            </w:r>
          </w:p>
          <w:p w14:paraId="54F0D1C0" w14:textId="77777777" w:rsidR="00F53573" w:rsidRPr="00F53573" w:rsidRDefault="00F53573" w:rsidP="00F53573">
            <w:pPr>
              <w:textAlignment w:val="baseline"/>
              <w:rPr>
                <w:rFonts w:ascii="Arial" w:hAnsi="Arial" w:cs="Arial"/>
              </w:rPr>
            </w:pPr>
            <w:r w:rsidRPr="00F53573">
              <w:rPr>
                <w:rFonts w:ascii="Arial" w:hAnsi="Arial" w:cs="Arial"/>
              </w:rPr>
              <w:t>Payment will not be released until the rental/ lease / licence agreement is in place and submitted to Pobal.</w:t>
            </w:r>
          </w:p>
          <w:p w14:paraId="35AB9728" w14:textId="77777777" w:rsidR="00F53573" w:rsidRPr="00F53573" w:rsidRDefault="00F53573" w:rsidP="00F53573">
            <w:pPr>
              <w:textAlignment w:val="baseline"/>
              <w:rPr>
                <w:rFonts w:ascii="Arial" w:hAnsi="Arial" w:cs="Arial"/>
                <w:lang w:eastAsia="en-IE"/>
              </w:rPr>
            </w:pPr>
          </w:p>
        </w:tc>
      </w:tr>
      <w:tr w:rsidR="00F53573" w:rsidRPr="00F53573" w14:paraId="4E60DA9B" w14:textId="77777777" w:rsidTr="009E4954">
        <w:tc>
          <w:tcPr>
            <w:tcW w:w="3005" w:type="dxa"/>
            <w:shd w:val="clear" w:color="auto" w:fill="F7CAAC" w:themeFill="accent2" w:themeFillTint="66"/>
          </w:tcPr>
          <w:p w14:paraId="34C2BD04" w14:textId="77777777" w:rsidR="00F53573" w:rsidRPr="00F53573" w:rsidRDefault="00F53573" w:rsidP="00F53573">
            <w:pPr>
              <w:textAlignment w:val="baseline"/>
              <w:rPr>
                <w:rFonts w:ascii="Arial" w:eastAsia="Times New Roman" w:hAnsi="Arial" w:cs="Arial"/>
                <w:lang w:eastAsia="en-IE"/>
              </w:rPr>
            </w:pPr>
            <w:r w:rsidRPr="00F53573">
              <w:rPr>
                <w:rFonts w:ascii="Arial" w:eastAsia="Times New Roman" w:hAnsi="Arial" w:cs="Arial"/>
                <w:b/>
                <w:bCs/>
                <w:lang w:eastAsia="en-IE"/>
              </w:rPr>
              <w:t>Owner's Permission Template</w:t>
            </w:r>
          </w:p>
        </w:tc>
        <w:tc>
          <w:tcPr>
            <w:tcW w:w="3005" w:type="dxa"/>
          </w:tcPr>
          <w:p w14:paraId="2DDA1F24" w14:textId="77777777" w:rsidR="00F53573" w:rsidRPr="00F53573" w:rsidRDefault="00F53573" w:rsidP="00F53573">
            <w:pPr>
              <w:rPr>
                <w:rFonts w:ascii="Arial" w:hAnsi="Arial" w:cs="Arial"/>
              </w:rPr>
            </w:pPr>
            <w:r w:rsidRPr="00F53573">
              <w:rPr>
                <w:rFonts w:ascii="Arial" w:hAnsi="Arial" w:cs="Arial"/>
              </w:rPr>
              <w:t xml:space="preserve">Letter from the owner of the building granting permission to complete the proposed works.  A template can be found </w:t>
            </w:r>
            <w:hyperlink r:id="rId22" w:history="1">
              <w:r w:rsidRPr="00F53573">
                <w:rPr>
                  <w:rFonts w:ascii="Arial" w:hAnsi="Arial" w:cs="Arial"/>
                  <w:color w:val="0563C1" w:themeColor="hyperlink"/>
                  <w:u w:val="single"/>
                </w:rPr>
                <w:t>here. </w:t>
              </w:r>
            </w:hyperlink>
            <w:r w:rsidRPr="00F53573">
              <w:rPr>
                <w:rFonts w:ascii="Arial" w:hAnsi="Arial" w:cs="Arial"/>
              </w:rPr>
              <w:t>This permission template will confirm</w:t>
            </w:r>
            <w:r w:rsidRPr="00F53573">
              <w:rPr>
                <w:rFonts w:ascii="Arial" w:hAnsi="Arial" w:cs="Arial"/>
                <w:color w:val="FF0000"/>
              </w:rPr>
              <w:t xml:space="preserve"> </w:t>
            </w:r>
            <w:r w:rsidRPr="00F53573">
              <w:rPr>
                <w:rFonts w:ascii="Arial" w:hAnsi="Arial" w:cs="Arial"/>
              </w:rPr>
              <w:t>that if approved for funding, the facility will remain a childcare facility for 5 years f</w:t>
            </w:r>
            <w:r w:rsidRPr="00F53573">
              <w:t>rom the</w:t>
            </w:r>
            <w:r w:rsidRPr="00F53573">
              <w:rPr>
                <w:rFonts w:ascii="Arial" w:hAnsi="Arial" w:cs="Arial"/>
              </w:rPr>
              <w:t xml:space="preserve"> date of final payment of this grant. </w:t>
            </w:r>
          </w:p>
        </w:tc>
        <w:tc>
          <w:tcPr>
            <w:tcW w:w="3006" w:type="dxa"/>
          </w:tcPr>
          <w:p w14:paraId="23E97601" w14:textId="77777777" w:rsidR="00F53573" w:rsidRPr="00F53573" w:rsidRDefault="00F53573" w:rsidP="00F53573">
            <w:pPr>
              <w:textAlignment w:val="baseline"/>
              <w:rPr>
                <w:rFonts w:ascii="Arial" w:eastAsia="Times New Roman" w:hAnsi="Arial" w:cs="Arial"/>
                <w:lang w:eastAsia="en-IE"/>
              </w:rPr>
            </w:pPr>
            <w:r w:rsidRPr="00F53573">
              <w:rPr>
                <w:rFonts w:ascii="Arial" w:hAnsi="Arial" w:cs="Arial"/>
              </w:rPr>
              <w:t xml:space="preserve">Letter from the owner of the building granting permission to complete the proposed works. A template can be found </w:t>
            </w:r>
            <w:hyperlink r:id="rId23" w:history="1">
              <w:r w:rsidRPr="00F53573">
                <w:rPr>
                  <w:rFonts w:ascii="Arial" w:hAnsi="Arial" w:cs="Arial"/>
                  <w:color w:val="0563C1" w:themeColor="hyperlink"/>
                  <w:u w:val="single"/>
                </w:rPr>
                <w:t>here</w:t>
              </w:r>
            </w:hyperlink>
            <w:r w:rsidRPr="00F53573">
              <w:rPr>
                <w:rFonts w:ascii="Arial" w:hAnsi="Arial" w:cs="Arial"/>
              </w:rPr>
              <w:t>. This permission template will confirm that if approved for funding, the facility will remain a childcare facility for 5 years from the date of final payment of this grant.</w:t>
            </w:r>
          </w:p>
        </w:tc>
      </w:tr>
      <w:tr w:rsidR="00F53573" w:rsidRPr="00F53573" w14:paraId="192B2150" w14:textId="77777777" w:rsidTr="009E4954">
        <w:tc>
          <w:tcPr>
            <w:tcW w:w="3005" w:type="dxa"/>
            <w:shd w:val="clear" w:color="auto" w:fill="F7CAAC" w:themeFill="accent2" w:themeFillTint="66"/>
          </w:tcPr>
          <w:p w14:paraId="74AF48C4" w14:textId="77777777" w:rsidR="00F53573" w:rsidRPr="00F53573" w:rsidRDefault="00F53573" w:rsidP="00F53573">
            <w:pPr>
              <w:textAlignment w:val="baseline"/>
              <w:rPr>
                <w:rFonts w:ascii="Arial" w:eastAsia="Times New Roman" w:hAnsi="Arial" w:cs="Arial"/>
                <w:lang w:eastAsia="en-IE"/>
              </w:rPr>
            </w:pPr>
            <w:r w:rsidRPr="00F53573">
              <w:rPr>
                <w:rFonts w:ascii="Arial" w:eastAsia="Times New Roman" w:hAnsi="Arial" w:cs="Arial"/>
                <w:b/>
                <w:bCs/>
                <w:lang w:eastAsia="en-IE"/>
              </w:rPr>
              <w:t>Professional Report</w:t>
            </w:r>
          </w:p>
        </w:tc>
        <w:tc>
          <w:tcPr>
            <w:tcW w:w="3005" w:type="dxa"/>
          </w:tcPr>
          <w:p w14:paraId="03878CF4" w14:textId="77777777" w:rsidR="00F53573" w:rsidRPr="00F53573" w:rsidRDefault="00F53573" w:rsidP="00F53573">
            <w:pPr>
              <w:rPr>
                <w:rFonts w:ascii="Arial" w:hAnsi="Arial" w:cs="Arial"/>
              </w:rPr>
            </w:pPr>
            <w:r w:rsidRPr="00F53573">
              <w:rPr>
                <w:rFonts w:ascii="Arial" w:hAnsi="Arial" w:cs="Arial"/>
              </w:rPr>
              <w:t xml:space="preserve">Professional report. See Section 3.6 for more details. </w:t>
            </w:r>
          </w:p>
        </w:tc>
        <w:tc>
          <w:tcPr>
            <w:tcW w:w="3006" w:type="dxa"/>
          </w:tcPr>
          <w:p w14:paraId="023728F6" w14:textId="77777777" w:rsidR="00F53573" w:rsidRPr="00F53573" w:rsidRDefault="00F53573" w:rsidP="00F53573">
            <w:pPr>
              <w:textAlignment w:val="baseline"/>
              <w:rPr>
                <w:rFonts w:ascii="Arial" w:eastAsia="Times New Roman" w:hAnsi="Arial" w:cs="Arial"/>
                <w:lang w:eastAsia="en-IE"/>
              </w:rPr>
            </w:pPr>
            <w:r w:rsidRPr="00F53573">
              <w:rPr>
                <w:rFonts w:ascii="Arial" w:hAnsi="Arial" w:cs="Arial"/>
              </w:rPr>
              <w:t xml:space="preserve">Professional report. See Section 3.6 for more details. </w:t>
            </w:r>
          </w:p>
        </w:tc>
      </w:tr>
      <w:tr w:rsidR="00F53573" w:rsidRPr="00F53573" w14:paraId="51DAAB97" w14:textId="77777777" w:rsidTr="009E4954">
        <w:tc>
          <w:tcPr>
            <w:tcW w:w="3005" w:type="dxa"/>
            <w:shd w:val="clear" w:color="auto" w:fill="F7CAAC" w:themeFill="accent2" w:themeFillTint="66"/>
          </w:tcPr>
          <w:p w14:paraId="26A9B988" w14:textId="77777777" w:rsidR="00F53573" w:rsidRPr="00F53573" w:rsidRDefault="00F53573" w:rsidP="00F53573">
            <w:pPr>
              <w:textAlignment w:val="baseline"/>
              <w:rPr>
                <w:rFonts w:ascii="Arial" w:eastAsia="Times New Roman" w:hAnsi="Arial" w:cs="Arial"/>
                <w:lang w:eastAsia="en-IE"/>
              </w:rPr>
            </w:pPr>
            <w:r w:rsidRPr="00F53573">
              <w:rPr>
                <w:rFonts w:ascii="Arial" w:eastAsia="Times New Roman" w:hAnsi="Arial" w:cs="Arial"/>
                <w:b/>
                <w:bCs/>
                <w:lang w:eastAsia="en-IE"/>
              </w:rPr>
              <w:t>Indicative Quotes</w:t>
            </w:r>
          </w:p>
        </w:tc>
        <w:tc>
          <w:tcPr>
            <w:tcW w:w="3005" w:type="dxa"/>
          </w:tcPr>
          <w:p w14:paraId="583F5B1D" w14:textId="77777777" w:rsidR="00F53573" w:rsidRPr="00F53573" w:rsidRDefault="00F53573" w:rsidP="00F53573">
            <w:pPr>
              <w:rPr>
                <w:rFonts w:ascii="Arial" w:hAnsi="Arial" w:cs="Arial"/>
              </w:rPr>
            </w:pPr>
            <w:r w:rsidRPr="00F53573">
              <w:rPr>
                <w:rFonts w:ascii="Arial" w:hAnsi="Arial" w:cs="Arial"/>
              </w:rPr>
              <w:t xml:space="preserve">Indicative quotes which correspond to the professional report. </w:t>
            </w:r>
          </w:p>
          <w:p w14:paraId="11975708" w14:textId="77777777" w:rsidR="00F53573" w:rsidRPr="00F53573" w:rsidRDefault="00F53573" w:rsidP="00F53573">
            <w:pPr>
              <w:rPr>
                <w:rFonts w:ascii="Arial" w:hAnsi="Arial" w:cs="Arial"/>
              </w:rPr>
            </w:pPr>
            <w:r w:rsidRPr="00F53573">
              <w:rPr>
                <w:rFonts w:ascii="Arial" w:hAnsi="Arial" w:cs="Arial"/>
              </w:rPr>
              <w:t>Quotes need to:</w:t>
            </w:r>
          </w:p>
          <w:p w14:paraId="75F28C2B" w14:textId="77777777" w:rsidR="00F53573" w:rsidRPr="00F53573" w:rsidRDefault="00F53573" w:rsidP="00D41DD6">
            <w:pPr>
              <w:numPr>
                <w:ilvl w:val="0"/>
                <w:numId w:val="28"/>
              </w:numPr>
              <w:contextualSpacing/>
              <w:rPr>
                <w:rFonts w:ascii="Arial" w:hAnsi="Arial" w:cs="Arial"/>
              </w:rPr>
            </w:pPr>
            <w:r w:rsidRPr="00F53573">
              <w:rPr>
                <w:rFonts w:ascii="Arial" w:hAnsi="Arial" w:cs="Arial"/>
              </w:rPr>
              <w:t>B</w:t>
            </w:r>
            <w:r w:rsidRPr="000578AE">
              <w:rPr>
                <w:rFonts w:ascii="Arial" w:hAnsi="Arial" w:cs="Arial"/>
              </w:rPr>
              <w:t>e s</w:t>
            </w:r>
            <w:r w:rsidRPr="00F53573">
              <w:rPr>
                <w:rFonts w:ascii="Arial" w:hAnsi="Arial" w:cs="Arial"/>
              </w:rPr>
              <w:t>ubmitted on headed paper, dated, and have itemised costing, separating VAT from the total amount.</w:t>
            </w:r>
          </w:p>
          <w:p w14:paraId="74F84BA6" w14:textId="77777777" w:rsidR="00F53573" w:rsidRPr="00F53573" w:rsidRDefault="00F53573" w:rsidP="00D41DD6">
            <w:pPr>
              <w:numPr>
                <w:ilvl w:val="0"/>
                <w:numId w:val="28"/>
              </w:numPr>
              <w:contextualSpacing/>
              <w:rPr>
                <w:rFonts w:ascii="Arial" w:hAnsi="Arial" w:cs="Arial"/>
              </w:rPr>
            </w:pPr>
            <w:r w:rsidRPr="00F53573">
              <w:rPr>
                <w:rFonts w:ascii="Arial" w:hAnsi="Arial" w:cs="Arial"/>
              </w:rPr>
              <w:t>Confirm if VAT is included and the VAT rate.</w:t>
            </w:r>
          </w:p>
          <w:p w14:paraId="747B0D39" w14:textId="77777777" w:rsidR="00F53573" w:rsidRPr="00F53573" w:rsidRDefault="00F53573" w:rsidP="00D41DD6">
            <w:pPr>
              <w:numPr>
                <w:ilvl w:val="0"/>
                <w:numId w:val="28"/>
              </w:numPr>
              <w:contextualSpacing/>
              <w:rPr>
                <w:rFonts w:ascii="Arial" w:hAnsi="Arial" w:cs="Arial"/>
              </w:rPr>
            </w:pPr>
            <w:r w:rsidRPr="00F53573">
              <w:rPr>
                <w:rFonts w:ascii="Arial" w:hAnsi="Arial" w:cs="Arial"/>
              </w:rPr>
              <w:t xml:space="preserve">Cannot predate the professional report. </w:t>
            </w:r>
          </w:p>
          <w:p w14:paraId="2FB72F88" w14:textId="77777777" w:rsidR="00F53573" w:rsidRPr="00F53573" w:rsidRDefault="00F53573" w:rsidP="00F53573">
            <w:pPr>
              <w:rPr>
                <w:rFonts w:ascii="Arial" w:hAnsi="Arial" w:cs="Arial"/>
              </w:rPr>
            </w:pPr>
            <w:r w:rsidRPr="00F53573">
              <w:rPr>
                <w:rFonts w:ascii="Arial" w:hAnsi="Arial" w:cs="Arial"/>
              </w:rPr>
              <w:t xml:space="preserve">This document should not be in word format.  </w:t>
            </w:r>
          </w:p>
        </w:tc>
        <w:tc>
          <w:tcPr>
            <w:tcW w:w="3006" w:type="dxa"/>
          </w:tcPr>
          <w:p w14:paraId="21A73692" w14:textId="77777777" w:rsidR="00F53573" w:rsidRPr="00F53573" w:rsidRDefault="00F53573" w:rsidP="00F53573">
            <w:pPr>
              <w:rPr>
                <w:rFonts w:ascii="Arial" w:hAnsi="Arial" w:cs="Arial"/>
              </w:rPr>
            </w:pPr>
            <w:r w:rsidRPr="00F53573">
              <w:rPr>
                <w:rFonts w:ascii="Arial" w:hAnsi="Arial" w:cs="Arial"/>
              </w:rPr>
              <w:t xml:space="preserve">Indicative quotes which correspond to the professional report. </w:t>
            </w:r>
          </w:p>
          <w:p w14:paraId="26E5416D" w14:textId="77777777" w:rsidR="00F53573" w:rsidRPr="00F53573" w:rsidRDefault="00F53573" w:rsidP="00F53573">
            <w:pPr>
              <w:rPr>
                <w:rFonts w:ascii="Arial" w:hAnsi="Arial" w:cs="Arial"/>
              </w:rPr>
            </w:pPr>
            <w:r w:rsidRPr="00F53573">
              <w:rPr>
                <w:rFonts w:ascii="Arial" w:hAnsi="Arial" w:cs="Arial"/>
              </w:rPr>
              <w:t>Quotes need to:</w:t>
            </w:r>
          </w:p>
          <w:p w14:paraId="440BC9E4" w14:textId="77777777" w:rsidR="00F53573" w:rsidRPr="00F53573" w:rsidRDefault="00F53573" w:rsidP="00D41DD6">
            <w:pPr>
              <w:numPr>
                <w:ilvl w:val="0"/>
                <w:numId w:val="29"/>
              </w:numPr>
              <w:contextualSpacing/>
              <w:rPr>
                <w:rFonts w:ascii="Arial" w:hAnsi="Arial" w:cs="Arial"/>
              </w:rPr>
            </w:pPr>
            <w:r w:rsidRPr="00F53573">
              <w:rPr>
                <w:rFonts w:ascii="Arial" w:hAnsi="Arial" w:cs="Arial"/>
              </w:rPr>
              <w:t>B</w:t>
            </w:r>
            <w:r w:rsidRPr="00F53573">
              <w:t>e s</w:t>
            </w:r>
            <w:r w:rsidRPr="00F53573">
              <w:rPr>
                <w:rFonts w:ascii="Arial" w:hAnsi="Arial" w:cs="Arial"/>
              </w:rPr>
              <w:t>ubmitted on headed paper, and have itemised costing, separating VAT from the total amount.</w:t>
            </w:r>
          </w:p>
          <w:p w14:paraId="134CFAC2" w14:textId="77777777" w:rsidR="00F53573" w:rsidRPr="00F53573" w:rsidRDefault="00F53573" w:rsidP="00D41DD6">
            <w:pPr>
              <w:numPr>
                <w:ilvl w:val="0"/>
                <w:numId w:val="29"/>
              </w:numPr>
              <w:contextualSpacing/>
              <w:rPr>
                <w:rFonts w:ascii="Arial" w:hAnsi="Arial" w:cs="Arial"/>
              </w:rPr>
            </w:pPr>
            <w:r w:rsidRPr="00F53573">
              <w:rPr>
                <w:rFonts w:ascii="Arial" w:hAnsi="Arial" w:cs="Arial"/>
              </w:rPr>
              <w:t>Confirm if VAT is included and the VAT rate</w:t>
            </w:r>
          </w:p>
          <w:p w14:paraId="0B3CB088" w14:textId="77777777" w:rsidR="00F53573" w:rsidRPr="00F53573" w:rsidRDefault="00F53573" w:rsidP="00D41DD6">
            <w:pPr>
              <w:numPr>
                <w:ilvl w:val="0"/>
                <w:numId w:val="29"/>
              </w:numPr>
              <w:contextualSpacing/>
              <w:rPr>
                <w:rFonts w:ascii="Arial" w:hAnsi="Arial" w:cs="Arial"/>
              </w:rPr>
            </w:pPr>
            <w:r w:rsidRPr="00F53573">
              <w:rPr>
                <w:rFonts w:ascii="Arial" w:hAnsi="Arial" w:cs="Arial"/>
              </w:rPr>
              <w:t xml:space="preserve">Cannot predate the professional report). </w:t>
            </w:r>
          </w:p>
          <w:p w14:paraId="324D12E5" w14:textId="77777777" w:rsidR="00F53573" w:rsidRPr="00F53573" w:rsidRDefault="00F53573" w:rsidP="00F53573">
            <w:pPr>
              <w:textAlignment w:val="baseline"/>
              <w:rPr>
                <w:rFonts w:ascii="Arial" w:eastAsia="Times New Roman" w:hAnsi="Arial" w:cs="Arial"/>
                <w:lang w:eastAsia="en-IE"/>
              </w:rPr>
            </w:pPr>
            <w:r w:rsidRPr="00F53573">
              <w:rPr>
                <w:rFonts w:ascii="Arial" w:hAnsi="Arial" w:cs="Arial"/>
              </w:rPr>
              <w:t xml:space="preserve">This document should not be in word format.  </w:t>
            </w:r>
          </w:p>
        </w:tc>
      </w:tr>
      <w:tr w:rsidR="00F53573" w:rsidRPr="00F53573" w14:paraId="32E27F33" w14:textId="77777777" w:rsidTr="009E4954">
        <w:tc>
          <w:tcPr>
            <w:tcW w:w="3005" w:type="dxa"/>
            <w:shd w:val="clear" w:color="auto" w:fill="F7CAAC" w:themeFill="accent2" w:themeFillTint="66"/>
          </w:tcPr>
          <w:p w14:paraId="4CF595DF" w14:textId="77777777" w:rsidR="00F53573" w:rsidRPr="00F53573" w:rsidRDefault="00F53573" w:rsidP="00F53573">
            <w:pPr>
              <w:textAlignment w:val="baseline"/>
              <w:rPr>
                <w:rFonts w:ascii="Arial" w:eastAsia="Times New Roman" w:hAnsi="Arial" w:cs="Arial"/>
                <w:lang w:eastAsia="en-IE"/>
              </w:rPr>
            </w:pPr>
            <w:r w:rsidRPr="00F53573">
              <w:rPr>
                <w:rFonts w:ascii="Arial" w:eastAsia="Times New Roman" w:hAnsi="Arial" w:cs="Arial"/>
                <w:b/>
                <w:bCs/>
                <w:lang w:eastAsia="en-IE"/>
              </w:rPr>
              <w:t>Planning Permission (if applicable)</w:t>
            </w:r>
          </w:p>
        </w:tc>
        <w:tc>
          <w:tcPr>
            <w:tcW w:w="3005" w:type="dxa"/>
          </w:tcPr>
          <w:p w14:paraId="048379EF" w14:textId="77777777" w:rsidR="00F53573" w:rsidRPr="00F53573" w:rsidRDefault="00F53573" w:rsidP="00F53573">
            <w:pPr>
              <w:rPr>
                <w:rFonts w:ascii="Arial" w:eastAsia="Times New Roman" w:hAnsi="Arial" w:cs="Arial"/>
                <w:lang w:eastAsia="en-IE"/>
              </w:rPr>
            </w:pPr>
            <w:r w:rsidRPr="00F53573">
              <w:rPr>
                <w:rFonts w:ascii="Arial" w:hAnsi="Arial" w:cs="Arial"/>
              </w:rPr>
              <w:t>Planning Permission Number / or confirmation from the planning authority that a planning application has been submitted - if applicable.   If planning permission is required and a valid planning application number/ proof of planning application is not submitted, then the application will be deemed ineligible.</w:t>
            </w:r>
          </w:p>
          <w:p w14:paraId="42E98B35" w14:textId="77777777" w:rsidR="00F53573" w:rsidRPr="00F53573" w:rsidRDefault="00F53573" w:rsidP="00F53573">
            <w:pPr>
              <w:rPr>
                <w:rFonts w:ascii="Arial" w:hAnsi="Arial" w:cs="Arial"/>
              </w:rPr>
            </w:pPr>
          </w:p>
        </w:tc>
        <w:tc>
          <w:tcPr>
            <w:tcW w:w="3006" w:type="dxa"/>
          </w:tcPr>
          <w:p w14:paraId="148E51BD" w14:textId="77777777" w:rsidR="00F53573" w:rsidRPr="00F53573" w:rsidRDefault="00F53573" w:rsidP="00F53573">
            <w:pPr>
              <w:textAlignment w:val="baseline"/>
              <w:rPr>
                <w:rFonts w:ascii="Arial" w:eastAsia="Times New Roman" w:hAnsi="Arial" w:cs="Arial"/>
                <w:lang w:eastAsia="en-IE"/>
              </w:rPr>
            </w:pPr>
            <w:r w:rsidRPr="00F53573">
              <w:rPr>
                <w:rFonts w:ascii="Arial" w:hAnsi="Arial" w:cs="Arial"/>
              </w:rPr>
              <w:t>Planning Permission Number /or confirmation from the planning authority that a planning application has been submitted – if applicable.   If planning permission is required and a valid planning application number/ proof of planning application is not submitted, then the application will be deemed ineligible.</w:t>
            </w:r>
          </w:p>
        </w:tc>
      </w:tr>
      <w:tr w:rsidR="00F53573" w:rsidRPr="00F53573" w14:paraId="3EB88F88" w14:textId="77777777" w:rsidTr="009E4954">
        <w:tc>
          <w:tcPr>
            <w:tcW w:w="3005" w:type="dxa"/>
            <w:shd w:val="clear" w:color="auto" w:fill="F7CAAC" w:themeFill="accent2" w:themeFillTint="66"/>
          </w:tcPr>
          <w:p w14:paraId="3636A291" w14:textId="77777777" w:rsidR="00F53573" w:rsidRPr="00F53573" w:rsidRDefault="00F53573" w:rsidP="00F53573">
            <w:pPr>
              <w:textAlignment w:val="baseline"/>
              <w:rPr>
                <w:rFonts w:ascii="Arial" w:eastAsia="Times New Roman" w:hAnsi="Arial" w:cs="Arial"/>
                <w:b/>
                <w:bCs/>
                <w:lang w:eastAsia="en-IE"/>
              </w:rPr>
            </w:pPr>
            <w:r w:rsidRPr="00F53573">
              <w:rPr>
                <w:rFonts w:ascii="Arial" w:eastAsia="Times New Roman" w:hAnsi="Arial" w:cs="Arial"/>
                <w:b/>
                <w:bCs/>
                <w:lang w:eastAsia="en-IE"/>
              </w:rPr>
              <w:t>Evidence of Match Funding (Private Providers only)</w:t>
            </w:r>
          </w:p>
        </w:tc>
        <w:tc>
          <w:tcPr>
            <w:tcW w:w="3005" w:type="dxa"/>
          </w:tcPr>
          <w:p w14:paraId="690762C0" w14:textId="77777777" w:rsidR="00F53573" w:rsidRPr="00F53573" w:rsidRDefault="00F53573" w:rsidP="00F53573">
            <w:pPr>
              <w:rPr>
                <w:rFonts w:ascii="Arial" w:hAnsi="Arial" w:cs="Arial"/>
              </w:rPr>
            </w:pPr>
            <w:r w:rsidRPr="00F53573">
              <w:rPr>
                <w:rFonts w:ascii="Arial" w:hAnsi="Arial" w:cs="Arial"/>
              </w:rPr>
              <w:t>N/A</w:t>
            </w:r>
          </w:p>
        </w:tc>
        <w:tc>
          <w:tcPr>
            <w:tcW w:w="3006" w:type="dxa"/>
          </w:tcPr>
          <w:p w14:paraId="5B6443EE" w14:textId="77777777" w:rsidR="00F53573" w:rsidRPr="00F53573" w:rsidRDefault="00F53573" w:rsidP="00F53573">
            <w:pPr>
              <w:jc w:val="both"/>
              <w:textAlignment w:val="baseline"/>
              <w:rPr>
                <w:rFonts w:ascii="Arial" w:eastAsiaTheme="minorEastAsia" w:hAnsi="Arial" w:cs="Arial"/>
                <w:lang w:eastAsia="en-IE"/>
              </w:rPr>
            </w:pPr>
            <w:r w:rsidRPr="00F53573">
              <w:rPr>
                <w:rFonts w:ascii="Arial" w:eastAsiaTheme="minorEastAsia" w:hAnsi="Arial" w:cs="Arial"/>
                <w:lang w:eastAsia="en-IE"/>
              </w:rPr>
              <w:t xml:space="preserve">Private providers </w:t>
            </w:r>
            <w:r w:rsidRPr="00F53573">
              <w:rPr>
                <w:rFonts w:ascii="Arial" w:eastAsiaTheme="minorEastAsia" w:hAnsi="Arial" w:cs="Arial"/>
                <w:b/>
                <w:bCs/>
                <w:u w:val="single"/>
                <w:lang w:eastAsia="en-IE"/>
              </w:rPr>
              <w:t xml:space="preserve">must </w:t>
            </w:r>
            <w:r w:rsidRPr="00F53573">
              <w:rPr>
                <w:rFonts w:ascii="Arial" w:eastAsiaTheme="minorEastAsia" w:hAnsi="Arial" w:cs="Arial"/>
                <w:lang w:eastAsia="en-IE"/>
              </w:rPr>
              <w:t>contribute 50% of total project costs applied for.   As part of the application, you must provide evidence that match funding is currently in place and confirm that the match funding is ringfenced for the purposes of this project and will not be used for any other purpose.</w:t>
            </w:r>
          </w:p>
          <w:p w14:paraId="308ED5AE" w14:textId="77777777" w:rsidR="00F53573" w:rsidRPr="00F53573" w:rsidRDefault="00F53573" w:rsidP="00F53573">
            <w:pPr>
              <w:jc w:val="both"/>
              <w:textAlignment w:val="baseline"/>
              <w:rPr>
                <w:rFonts w:ascii="Arial" w:eastAsiaTheme="minorEastAsia" w:hAnsi="Arial" w:cs="Arial"/>
                <w:lang w:eastAsia="en-IE"/>
              </w:rPr>
            </w:pPr>
          </w:p>
          <w:p w14:paraId="72A85457" w14:textId="77777777" w:rsidR="00F53573" w:rsidRPr="00F53573" w:rsidRDefault="00F53573" w:rsidP="00F53573">
            <w:pPr>
              <w:jc w:val="both"/>
              <w:textAlignment w:val="baseline"/>
              <w:rPr>
                <w:rFonts w:ascii="Arial" w:eastAsiaTheme="minorEastAsia" w:hAnsi="Arial" w:cs="Arial"/>
                <w:lang w:eastAsia="en-IE"/>
              </w:rPr>
            </w:pPr>
            <w:r w:rsidRPr="00F53573">
              <w:rPr>
                <w:rFonts w:ascii="Arial" w:eastAsiaTheme="minorEastAsia" w:hAnsi="Arial" w:cs="Arial"/>
                <w:lang w:eastAsia="en-IE"/>
              </w:rPr>
              <w:t>If evidence of match funding is not provided the application will be deemed ineligible.</w:t>
            </w:r>
          </w:p>
        </w:tc>
      </w:tr>
    </w:tbl>
    <w:p w14:paraId="49672D0C" w14:textId="77777777" w:rsidR="00F53573" w:rsidRPr="00F53573" w:rsidRDefault="00F53573" w:rsidP="00F53573">
      <w:pPr>
        <w:spacing w:after="0" w:line="240" w:lineRule="auto"/>
        <w:rPr>
          <w:rFonts w:ascii="Arial" w:eastAsia="Times New Roman" w:hAnsi="Arial" w:cs="Arial"/>
          <w:kern w:val="0"/>
          <w:lang w:eastAsia="en-IE"/>
          <w14:ligatures w14:val="none"/>
        </w:rPr>
      </w:pPr>
    </w:p>
    <w:p w14:paraId="1637FAA1" w14:textId="77777777" w:rsidR="00F53573" w:rsidRPr="00F53573" w:rsidRDefault="00F53573" w:rsidP="00F53573">
      <w:pPr>
        <w:spacing w:after="0" w:line="240" w:lineRule="auto"/>
        <w:rPr>
          <w:rFonts w:ascii="Arial" w:eastAsia="Times New Roman" w:hAnsi="Arial" w:cs="Arial"/>
          <w:kern w:val="0"/>
          <w:lang w:eastAsia="en-IE"/>
          <w14:ligatures w14:val="none"/>
        </w:rPr>
      </w:pPr>
    </w:p>
    <w:p w14:paraId="7C96C116"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b/>
          <w:bCs/>
          <w:kern w:val="0"/>
          <w:lang w:eastAsia="en-IE"/>
          <w14:ligatures w14:val="none"/>
        </w:rPr>
        <w:t>Supporting Documentation:</w:t>
      </w:r>
      <w:r w:rsidRPr="00F53573">
        <w:rPr>
          <w:rFonts w:ascii="Arial" w:eastAsia="Times New Roman" w:hAnsi="Arial" w:cs="Arial"/>
          <w:kern w:val="0"/>
          <w:lang w:eastAsia="en-IE"/>
          <w14:ligatures w14:val="none"/>
        </w:rPr>
        <w:t xml:space="preserve">  Please provide any additional supporting documents you feel will strengthen your application, e.g., photos of areas of proposed works, floor plans, waiting lists, reports etc., if relevant, as they may impact the overall scoring of your application. </w:t>
      </w:r>
    </w:p>
    <w:p w14:paraId="3E7A5796" w14:textId="77777777" w:rsidR="00F53573" w:rsidRPr="00F53573" w:rsidRDefault="00F53573" w:rsidP="00F53573">
      <w:pPr>
        <w:spacing w:after="0" w:line="240" w:lineRule="auto"/>
        <w:rPr>
          <w:rFonts w:ascii="Arial" w:eastAsia="Times New Roman" w:hAnsi="Arial" w:cs="Arial"/>
          <w:kern w:val="0"/>
          <w:lang w:eastAsia="en-IE"/>
          <w14:ligatures w14:val="none"/>
        </w:rPr>
      </w:pPr>
    </w:p>
    <w:p w14:paraId="767EF339" w14:textId="77777777" w:rsidR="00F53573" w:rsidRPr="00F53573" w:rsidRDefault="00F53573" w:rsidP="00F53573">
      <w:pPr>
        <w:keepNext/>
        <w:keepLines/>
        <w:spacing w:before="40" w:after="0"/>
        <w:outlineLvl w:val="1"/>
        <w:rPr>
          <w:rFonts w:ascii="Arial" w:eastAsiaTheme="majorEastAsia" w:hAnsi="Arial" w:cs="Arial"/>
          <w:color w:val="990033"/>
          <w:kern w:val="0"/>
          <w:sz w:val="32"/>
          <w:szCs w:val="32"/>
          <w14:ligatures w14:val="none"/>
        </w:rPr>
      </w:pPr>
      <w:bookmarkStart w:id="28" w:name="_Toc159318220"/>
      <w:r w:rsidRPr="00F53573">
        <w:rPr>
          <w:rFonts w:ascii="Arial" w:eastAsiaTheme="majorEastAsia" w:hAnsi="Arial" w:cs="Arial"/>
          <w:color w:val="990033"/>
          <w:kern w:val="0"/>
          <w:sz w:val="32"/>
          <w:szCs w:val="32"/>
          <w14:ligatures w14:val="none"/>
        </w:rPr>
        <w:t>3.6 Professional Report</w:t>
      </w:r>
      <w:bookmarkEnd w:id="28"/>
      <w:r w:rsidRPr="00F53573">
        <w:rPr>
          <w:rFonts w:ascii="Arial" w:eastAsiaTheme="majorEastAsia" w:hAnsi="Arial" w:cs="Arial"/>
          <w:color w:val="990033"/>
          <w:kern w:val="0"/>
          <w:sz w:val="32"/>
          <w:szCs w:val="32"/>
          <w14:ligatures w14:val="none"/>
        </w:rPr>
        <w:t>  </w:t>
      </w:r>
    </w:p>
    <w:p w14:paraId="7F45DAD3" w14:textId="77777777" w:rsidR="00F53573" w:rsidRPr="00F53573" w:rsidRDefault="00F53573" w:rsidP="00F53573">
      <w:pPr>
        <w:spacing w:after="0" w:line="240" w:lineRule="auto"/>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xml:space="preserve">A professional report is mandatory for both Private and Community applicants. This report can be completed by a competent person including but not limited to registered architect, chartered engineer, registered quantity surveyor or building surveyors etc. </w:t>
      </w:r>
      <w:r w:rsidRPr="00F53573">
        <w:rPr>
          <w:rFonts w:ascii="Arial" w:eastAsiaTheme="minorEastAsia" w:hAnsi="Arial" w:cs="Arial"/>
          <w:kern w:val="0"/>
          <w:lang w:eastAsia="en-IE"/>
          <w14:ligatures w14:val="none"/>
        </w:rPr>
        <w:t xml:space="preserve">   </w:t>
      </w:r>
    </w:p>
    <w:p w14:paraId="35E8BA14" w14:textId="77777777" w:rsidR="00F53573" w:rsidRPr="00F53573" w:rsidRDefault="00F53573" w:rsidP="00F53573">
      <w:pPr>
        <w:spacing w:after="0" w:line="240" w:lineRule="auto"/>
        <w:rPr>
          <w:rFonts w:ascii="Arial" w:eastAsiaTheme="minorEastAsia" w:hAnsi="Arial" w:cs="Arial"/>
          <w:kern w:val="0"/>
          <w:lang w:eastAsia="en-IE"/>
          <w14:ligatures w14:val="none"/>
        </w:rPr>
      </w:pPr>
      <w:r w:rsidRPr="00F53573">
        <w:rPr>
          <w:rFonts w:ascii="Arial" w:eastAsiaTheme="minorEastAsia" w:hAnsi="Arial" w:cs="Arial"/>
          <w:kern w:val="0"/>
          <w:lang w:eastAsia="en-IE"/>
          <w14:ligatures w14:val="none"/>
        </w:rPr>
        <w:t>The professional report must relate directly to the entire project which is the subject of the application.</w:t>
      </w:r>
    </w:p>
    <w:p w14:paraId="3C375A9F" w14:textId="77777777" w:rsidR="00F53573" w:rsidRPr="00F53573" w:rsidRDefault="00F53573" w:rsidP="00F53573">
      <w:pPr>
        <w:spacing w:after="0" w:line="240" w:lineRule="auto"/>
        <w:rPr>
          <w:rFonts w:ascii="Arial" w:eastAsiaTheme="minorEastAsia" w:hAnsi="Arial" w:cs="Arial"/>
          <w:kern w:val="0"/>
          <w:lang w:eastAsia="en-IE"/>
          <w14:ligatures w14:val="none"/>
        </w:rPr>
      </w:pPr>
    </w:p>
    <w:p w14:paraId="329C58EF" w14:textId="77777777" w:rsidR="00F53573" w:rsidRPr="00F53573" w:rsidRDefault="00F53573" w:rsidP="00F53573">
      <w:pPr>
        <w:spacing w:after="0" w:line="240" w:lineRule="auto"/>
        <w:rPr>
          <w:rFonts w:ascii="Arial" w:eastAsiaTheme="minorEastAsia" w:hAnsi="Arial" w:cs="Arial"/>
          <w:kern w:val="0"/>
          <w:lang w:eastAsia="en-IE"/>
          <w14:ligatures w14:val="none"/>
        </w:rPr>
      </w:pPr>
      <w:r w:rsidRPr="00F53573">
        <w:rPr>
          <w:rFonts w:ascii="Arial" w:eastAsiaTheme="minorEastAsia" w:hAnsi="Arial" w:cs="Arial"/>
          <w:kern w:val="0"/>
          <w:lang w:eastAsia="en-IE"/>
          <w14:ligatures w14:val="none"/>
        </w:rPr>
        <w:t xml:space="preserve">The professional report should include the following: </w:t>
      </w:r>
    </w:p>
    <w:p w14:paraId="330C9421" w14:textId="77777777" w:rsidR="00F53573" w:rsidRPr="00F53573" w:rsidRDefault="00F53573" w:rsidP="00D41DD6">
      <w:pPr>
        <w:numPr>
          <w:ilvl w:val="0"/>
          <w:numId w:val="33"/>
        </w:numPr>
        <w:spacing w:after="0" w:line="240" w:lineRule="auto"/>
        <w:rPr>
          <w:rFonts w:ascii="Arial" w:eastAsiaTheme="minorEastAsia" w:hAnsi="Arial" w:cs="Arial"/>
          <w:kern w:val="0"/>
          <w:lang w:eastAsia="en-IE"/>
          <w14:ligatures w14:val="none"/>
        </w:rPr>
      </w:pPr>
      <w:r w:rsidRPr="00F53573">
        <w:rPr>
          <w:rFonts w:ascii="Arial" w:eastAsiaTheme="minorEastAsia" w:hAnsi="Arial" w:cs="Arial"/>
          <w:kern w:val="0"/>
          <w:lang w:eastAsia="en-IE"/>
          <w14:ligatures w14:val="none"/>
        </w:rPr>
        <w:t>It must relate directly to the entire project which is the subject of the application.</w:t>
      </w:r>
    </w:p>
    <w:p w14:paraId="049B7E86" w14:textId="77777777" w:rsidR="00F53573" w:rsidRPr="00F53573" w:rsidRDefault="00F53573" w:rsidP="00D41DD6">
      <w:pPr>
        <w:numPr>
          <w:ilvl w:val="0"/>
          <w:numId w:val="2"/>
        </w:numPr>
        <w:spacing w:after="0" w:line="240" w:lineRule="auto"/>
        <w:rPr>
          <w:rFonts w:ascii="Arial" w:eastAsiaTheme="minorEastAsia" w:hAnsi="Arial" w:cs="Arial"/>
          <w:kern w:val="0"/>
          <w:lang w:eastAsia="en-IE"/>
          <w14:ligatures w14:val="none"/>
        </w:rPr>
      </w:pPr>
      <w:r w:rsidRPr="00F53573">
        <w:rPr>
          <w:rFonts w:ascii="Arial" w:eastAsiaTheme="minorEastAsia" w:hAnsi="Arial" w:cs="Arial"/>
          <w:kern w:val="0"/>
          <w:lang w:eastAsia="en-IE"/>
          <w14:ligatures w14:val="none"/>
        </w:rPr>
        <w:t>It must be on company headed paper which outlines the qualifications, accreditations or professional membership of the person completing the report.</w:t>
      </w:r>
    </w:p>
    <w:p w14:paraId="5C51878F" w14:textId="77777777" w:rsidR="00F53573" w:rsidRPr="00F53573" w:rsidRDefault="00F53573" w:rsidP="00D41DD6">
      <w:pPr>
        <w:numPr>
          <w:ilvl w:val="0"/>
          <w:numId w:val="2"/>
        </w:numPr>
        <w:spacing w:after="0" w:line="240" w:lineRule="auto"/>
        <w:rPr>
          <w:rFonts w:ascii="Arial" w:eastAsiaTheme="minorEastAsia" w:hAnsi="Arial" w:cs="Arial"/>
          <w:kern w:val="0"/>
          <w:lang w:eastAsia="en-IE"/>
          <w14:ligatures w14:val="none"/>
        </w:rPr>
      </w:pPr>
      <w:r w:rsidRPr="00F53573">
        <w:rPr>
          <w:rFonts w:ascii="Arial" w:eastAsiaTheme="minorEastAsia" w:hAnsi="Arial" w:cs="Arial"/>
          <w:kern w:val="0"/>
          <w:lang w:eastAsia="en-IE"/>
          <w14:ligatures w14:val="none"/>
        </w:rPr>
        <w:t>It must be dated on or after 7 December 2023 – the date of first announcement of this grant.</w:t>
      </w:r>
    </w:p>
    <w:p w14:paraId="3ECA7196" w14:textId="77777777" w:rsidR="00F53573" w:rsidRPr="00F53573" w:rsidRDefault="00F53573" w:rsidP="00D41DD6">
      <w:pPr>
        <w:numPr>
          <w:ilvl w:val="0"/>
          <w:numId w:val="2"/>
        </w:numPr>
        <w:spacing w:after="0" w:line="240" w:lineRule="auto"/>
        <w:rPr>
          <w:rFonts w:ascii="Arial" w:eastAsiaTheme="minorEastAsia" w:hAnsi="Arial" w:cs="Arial"/>
          <w:kern w:val="0"/>
          <w:lang w:eastAsia="en-IE"/>
          <w14:ligatures w14:val="none"/>
        </w:rPr>
      </w:pPr>
      <w:r w:rsidRPr="00F53573">
        <w:rPr>
          <w:rFonts w:ascii="Arial" w:eastAsiaTheme="minorEastAsia" w:hAnsi="Arial" w:cs="Arial"/>
          <w:kern w:val="0"/>
          <w:lang w:eastAsia="en-IE"/>
          <w14:ligatures w14:val="none"/>
        </w:rPr>
        <w:t xml:space="preserve">An estimated timeframe for the project from start to completion, a clearly defined schedule of work, the contractors required and the start/finish dates.  </w:t>
      </w:r>
    </w:p>
    <w:p w14:paraId="77744BE6" w14:textId="77777777" w:rsidR="00F53573" w:rsidRPr="00F53573" w:rsidRDefault="00F53573" w:rsidP="00D41DD6">
      <w:pPr>
        <w:numPr>
          <w:ilvl w:val="0"/>
          <w:numId w:val="2"/>
        </w:numPr>
        <w:spacing w:after="0" w:line="240" w:lineRule="auto"/>
        <w:rPr>
          <w:rFonts w:ascii="Arial" w:eastAsiaTheme="minorEastAsia" w:hAnsi="Arial" w:cs="Arial"/>
          <w:kern w:val="0"/>
          <w:lang w:eastAsia="en-IE"/>
          <w14:ligatures w14:val="none"/>
        </w:rPr>
      </w:pPr>
      <w:r w:rsidRPr="00F53573">
        <w:rPr>
          <w:rFonts w:ascii="Arial" w:eastAsiaTheme="minorEastAsia" w:hAnsi="Arial" w:cs="Arial"/>
          <w:kern w:val="0"/>
          <w:lang w:eastAsia="en-IE"/>
          <w14:ligatures w14:val="none"/>
        </w:rPr>
        <w:t xml:space="preserve">Known risks to the project should also be included (risks to timeline, financial risks, operational risks), as well as the planned contingencies to address risks. </w:t>
      </w:r>
    </w:p>
    <w:p w14:paraId="4390B08A" w14:textId="77777777" w:rsidR="00F53573" w:rsidRPr="00F53573" w:rsidRDefault="00F53573" w:rsidP="00D41DD6">
      <w:pPr>
        <w:numPr>
          <w:ilvl w:val="0"/>
          <w:numId w:val="2"/>
        </w:numPr>
        <w:spacing w:after="0" w:line="240" w:lineRule="auto"/>
        <w:rPr>
          <w:rFonts w:ascii="Arial" w:eastAsiaTheme="minorEastAsia" w:hAnsi="Arial" w:cs="Arial"/>
          <w:kern w:val="0"/>
          <w:lang w:eastAsia="en-IE"/>
          <w14:ligatures w14:val="none"/>
        </w:rPr>
      </w:pPr>
      <w:r w:rsidRPr="00F53573">
        <w:rPr>
          <w:rFonts w:ascii="Arial" w:eastAsiaTheme="minorEastAsia" w:hAnsi="Arial" w:cs="Arial"/>
          <w:kern w:val="0"/>
          <w:lang w:eastAsia="en-IE"/>
          <w14:ligatures w14:val="none"/>
        </w:rPr>
        <w:t xml:space="preserve">The funding amount requested through the submitted application is final and so any </w:t>
      </w:r>
      <w:r w:rsidRPr="00F53573">
        <w:rPr>
          <w:rFonts w:ascii="Arial" w:eastAsiaTheme="minorEastAsia" w:hAnsi="Arial" w:cs="Arial"/>
          <w:kern w:val="0"/>
          <w:u w:val="single"/>
          <w:lang w:eastAsia="en-IE"/>
          <w14:ligatures w14:val="none"/>
        </w:rPr>
        <w:t>unforeseen additional expenses encountered during the project must to be funded by the applicant</w:t>
      </w:r>
      <w:r w:rsidRPr="00F53573">
        <w:rPr>
          <w:rFonts w:ascii="Arial" w:eastAsiaTheme="minorEastAsia" w:hAnsi="Arial" w:cs="Arial"/>
          <w:kern w:val="0"/>
          <w:lang w:eastAsia="en-IE"/>
          <w14:ligatures w14:val="none"/>
        </w:rPr>
        <w:t xml:space="preserve">. </w:t>
      </w:r>
    </w:p>
    <w:p w14:paraId="20D16CE2" w14:textId="197074DC" w:rsidR="00F53573" w:rsidRPr="00F53573" w:rsidRDefault="00F53573" w:rsidP="00D41DD6">
      <w:pPr>
        <w:numPr>
          <w:ilvl w:val="0"/>
          <w:numId w:val="2"/>
        </w:numPr>
        <w:spacing w:after="0" w:line="240" w:lineRule="auto"/>
        <w:rPr>
          <w:rFonts w:ascii="Arial" w:eastAsiaTheme="minorEastAsia" w:hAnsi="Arial" w:cs="Arial"/>
          <w:kern w:val="0"/>
          <w:lang w:eastAsia="en-IE"/>
          <w14:ligatures w14:val="none"/>
        </w:rPr>
      </w:pPr>
      <w:r w:rsidRPr="00F53573">
        <w:rPr>
          <w:rFonts w:ascii="Arial" w:eastAsiaTheme="minorEastAsia" w:hAnsi="Arial" w:cs="Arial"/>
          <w:kern w:val="0"/>
          <w:lang w:eastAsia="en-IE"/>
          <w14:ligatures w14:val="none"/>
        </w:rPr>
        <w:t xml:space="preserve">An outline of the impact that the proposed works will have on continuity of business in the </w:t>
      </w:r>
      <w:r w:rsidR="004278B4">
        <w:rPr>
          <w:rFonts w:ascii="Arial" w:eastAsiaTheme="minorEastAsia" w:hAnsi="Arial" w:cs="Arial"/>
          <w:kern w:val="0"/>
          <w:lang w:eastAsia="en-IE"/>
          <w14:ligatures w14:val="none"/>
        </w:rPr>
        <w:t>Early Learning and Care or School Age Childcare</w:t>
      </w:r>
      <w:r w:rsidRPr="00F53573">
        <w:rPr>
          <w:rFonts w:ascii="Arial" w:eastAsiaTheme="minorEastAsia" w:hAnsi="Arial" w:cs="Arial"/>
          <w:kern w:val="0"/>
          <w:lang w:eastAsia="en-IE"/>
          <w14:ligatures w14:val="none"/>
        </w:rPr>
        <w:t xml:space="preserve"> facility</w:t>
      </w:r>
      <w:r w:rsidR="0008378E">
        <w:rPr>
          <w:rFonts w:ascii="Arial" w:eastAsiaTheme="minorEastAsia" w:hAnsi="Arial" w:cs="Arial"/>
          <w:kern w:val="0"/>
          <w:lang w:eastAsia="en-IE"/>
          <w14:ligatures w14:val="none"/>
        </w:rPr>
        <w:t>, and how this will be managed</w:t>
      </w:r>
      <w:r w:rsidRPr="00F53573">
        <w:rPr>
          <w:rFonts w:ascii="Arial" w:eastAsiaTheme="minorEastAsia" w:hAnsi="Arial" w:cs="Arial"/>
          <w:kern w:val="0"/>
          <w:lang w:eastAsia="en-IE"/>
          <w14:ligatures w14:val="none"/>
        </w:rPr>
        <w:t>.</w:t>
      </w:r>
    </w:p>
    <w:p w14:paraId="1D4AF046" w14:textId="77777777" w:rsidR="00F53573" w:rsidRPr="00F53573" w:rsidRDefault="00F53573" w:rsidP="00D41DD6">
      <w:pPr>
        <w:numPr>
          <w:ilvl w:val="0"/>
          <w:numId w:val="2"/>
        </w:numPr>
        <w:spacing w:after="0" w:line="240" w:lineRule="auto"/>
        <w:rPr>
          <w:rFonts w:ascii="Arial" w:eastAsiaTheme="minorEastAsia" w:hAnsi="Arial" w:cs="Arial"/>
          <w:kern w:val="0"/>
          <w:lang w:eastAsia="en-IE"/>
          <w14:ligatures w14:val="none"/>
        </w:rPr>
      </w:pPr>
      <w:r w:rsidRPr="00F53573">
        <w:rPr>
          <w:rFonts w:ascii="Arial" w:eastAsiaTheme="minorEastAsia" w:hAnsi="Arial" w:cs="Arial"/>
          <w:kern w:val="0"/>
          <w:lang w:eastAsia="en-IE"/>
          <w14:ligatures w14:val="none"/>
        </w:rPr>
        <w:t>A description of how the works will allow for an increase in capacity of the premises.</w:t>
      </w:r>
    </w:p>
    <w:p w14:paraId="5EF05C8F" w14:textId="77777777" w:rsidR="00F53573" w:rsidRPr="00F53573" w:rsidRDefault="00F53573" w:rsidP="00D41DD6">
      <w:pPr>
        <w:numPr>
          <w:ilvl w:val="0"/>
          <w:numId w:val="2"/>
        </w:numPr>
        <w:spacing w:after="0" w:line="240" w:lineRule="auto"/>
        <w:rPr>
          <w:rFonts w:ascii="Arial" w:eastAsiaTheme="minorEastAsia" w:hAnsi="Arial" w:cs="Arial"/>
          <w:kern w:val="0"/>
          <w:sz w:val="24"/>
          <w:szCs w:val="24"/>
          <w:lang w:eastAsia="en-IE"/>
          <w14:ligatures w14:val="none"/>
        </w:rPr>
      </w:pPr>
      <w:r w:rsidRPr="00F53573">
        <w:rPr>
          <w:rFonts w:ascii="Arial" w:eastAsiaTheme="minorEastAsia" w:hAnsi="Arial" w:cs="Arial"/>
          <w:kern w:val="0"/>
          <w:lang w:eastAsia="en-IE"/>
          <w14:ligatures w14:val="none"/>
        </w:rPr>
        <w:t>Include floor plans of existing rooms and new plans with proposed works, highlighting areas for renovation.</w:t>
      </w:r>
    </w:p>
    <w:p w14:paraId="461BBD74" w14:textId="77777777" w:rsidR="00F53573" w:rsidRPr="00F53573" w:rsidRDefault="00F53573" w:rsidP="00D41DD6">
      <w:pPr>
        <w:numPr>
          <w:ilvl w:val="0"/>
          <w:numId w:val="2"/>
        </w:numPr>
        <w:spacing w:after="0" w:line="240" w:lineRule="auto"/>
        <w:rPr>
          <w:rFonts w:ascii="Arial" w:eastAsiaTheme="minorEastAsia" w:hAnsi="Arial" w:cs="Arial"/>
          <w:kern w:val="0"/>
          <w:lang w:eastAsia="en-IE"/>
          <w14:ligatures w14:val="none"/>
        </w:rPr>
      </w:pPr>
      <w:r w:rsidRPr="00F53573">
        <w:rPr>
          <w:rFonts w:ascii="Arial" w:eastAsiaTheme="minorEastAsia" w:hAnsi="Arial" w:cs="Arial"/>
          <w:kern w:val="0"/>
          <w:lang w:eastAsia="en-IE"/>
          <w14:ligatures w14:val="none"/>
        </w:rPr>
        <w:t xml:space="preserve">An itemised project summary of proposed works to be completed e.g., Renovations, professional fees, plumbing, demolition, building, ancillary works required etc. It should also note total project costs.  </w:t>
      </w:r>
      <w:r w:rsidRPr="00F53573">
        <w:rPr>
          <w:rFonts w:ascii="Arial" w:eastAsiaTheme="minorEastAsia" w:hAnsi="Arial" w:cs="Arial"/>
          <w:b/>
          <w:bCs/>
          <w:kern w:val="0"/>
          <w:lang w:eastAsia="en-IE"/>
          <w14:ligatures w14:val="none"/>
        </w:rPr>
        <w:t>Note:</w:t>
      </w:r>
      <w:r w:rsidRPr="00F53573">
        <w:rPr>
          <w:rFonts w:ascii="Arial" w:eastAsiaTheme="minorEastAsia" w:hAnsi="Arial" w:cs="Arial"/>
          <w:kern w:val="0"/>
          <w:lang w:eastAsia="en-IE"/>
          <w14:ligatures w14:val="none"/>
        </w:rPr>
        <w:t xml:space="preserve">  only works/ equipment identified in the professional report will be considered for approval as part of the appraisal process i.e.  the quotes submitted in the application must directly relate to works outlined in the professional report. </w:t>
      </w:r>
    </w:p>
    <w:p w14:paraId="313FED5F" w14:textId="77777777" w:rsidR="00F53573" w:rsidRPr="00F53573" w:rsidRDefault="00F53573" w:rsidP="00D41DD6">
      <w:pPr>
        <w:numPr>
          <w:ilvl w:val="0"/>
          <w:numId w:val="2"/>
        </w:num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The budget for the works, including VAT and any incidental costs, broken down into component works (e.g., kitchen and toilet costings should be presented separately). </w:t>
      </w:r>
    </w:p>
    <w:p w14:paraId="7C82345E" w14:textId="77777777" w:rsidR="00F53573" w:rsidRPr="00F53573" w:rsidRDefault="00F53573" w:rsidP="00D41DD6">
      <w:pPr>
        <w:numPr>
          <w:ilvl w:val="0"/>
          <w:numId w:val="2"/>
        </w:numPr>
        <w:spacing w:after="0" w:line="240" w:lineRule="auto"/>
        <w:rPr>
          <w:rFonts w:ascii="Arial" w:eastAsiaTheme="minorEastAsia" w:hAnsi="Arial" w:cs="Arial"/>
          <w:kern w:val="0"/>
          <w:lang w:eastAsia="en-IE"/>
          <w14:ligatures w14:val="none"/>
        </w:rPr>
      </w:pPr>
      <w:r w:rsidRPr="00F53573">
        <w:rPr>
          <w:rFonts w:ascii="Arial" w:eastAsiaTheme="minorEastAsia" w:hAnsi="Arial" w:cs="Arial"/>
          <w:kern w:val="0"/>
          <w:lang w:eastAsia="en-IE"/>
          <w14:ligatures w14:val="none"/>
        </w:rPr>
        <w:t xml:space="preserve">Confirmation if planning permission is required. </w:t>
      </w:r>
    </w:p>
    <w:p w14:paraId="2A1FF8B4" w14:textId="77777777" w:rsidR="00F53573" w:rsidRPr="00F53573" w:rsidRDefault="00F53573" w:rsidP="00D41DD6">
      <w:pPr>
        <w:numPr>
          <w:ilvl w:val="0"/>
          <w:numId w:val="2"/>
        </w:numPr>
        <w:spacing w:after="0" w:line="240" w:lineRule="auto"/>
        <w:rPr>
          <w:rFonts w:ascii="Arial" w:eastAsiaTheme="minorEastAsia" w:hAnsi="Arial" w:cs="Arial"/>
          <w:kern w:val="0"/>
          <w:lang w:eastAsia="en-IE"/>
          <w14:ligatures w14:val="none"/>
        </w:rPr>
      </w:pPr>
      <w:r w:rsidRPr="00F53573">
        <w:rPr>
          <w:rFonts w:ascii="Arial" w:eastAsiaTheme="minorEastAsia" w:hAnsi="Arial" w:cs="Arial"/>
          <w:kern w:val="0"/>
          <w:lang w:eastAsia="en-IE"/>
          <w14:ligatures w14:val="none"/>
        </w:rPr>
        <w:t xml:space="preserve">Confirmation of how the works incorporate the </w:t>
      </w:r>
      <w:hyperlink r:id="rId24">
        <w:r w:rsidRPr="00F53573">
          <w:rPr>
            <w:rFonts w:ascii="Arial" w:eastAsiaTheme="minorEastAsia" w:hAnsi="Arial" w:cs="Arial"/>
            <w:color w:val="0563C1" w:themeColor="hyperlink"/>
            <w:kern w:val="0"/>
            <w:u w:val="single"/>
            <w:lang w:eastAsia="en-IE"/>
            <w14:ligatures w14:val="none"/>
          </w:rPr>
          <w:t>Universal Design Guidelines</w:t>
        </w:r>
      </w:hyperlink>
      <w:r w:rsidRPr="00F53573">
        <w:rPr>
          <w:rFonts w:ascii="Arial" w:eastAsiaTheme="minorEastAsia" w:hAnsi="Arial" w:cs="Arial"/>
          <w:kern w:val="0"/>
          <w:lang w:eastAsia="en-IE"/>
          <w14:ligatures w14:val="none"/>
        </w:rPr>
        <w:t>.</w:t>
      </w:r>
    </w:p>
    <w:p w14:paraId="2794E34A" w14:textId="77777777" w:rsidR="00F53573" w:rsidRPr="00F53573" w:rsidRDefault="00F53573" w:rsidP="00D41DD6">
      <w:pPr>
        <w:numPr>
          <w:ilvl w:val="0"/>
          <w:numId w:val="2"/>
        </w:numPr>
        <w:spacing w:after="0" w:line="240" w:lineRule="auto"/>
        <w:rPr>
          <w:rFonts w:ascii="Arial" w:eastAsiaTheme="minorEastAsia" w:hAnsi="Arial" w:cs="Arial"/>
          <w:kern w:val="0"/>
          <w:lang w:eastAsia="en-IE"/>
          <w14:ligatures w14:val="none"/>
        </w:rPr>
      </w:pPr>
      <w:r w:rsidRPr="00F53573">
        <w:rPr>
          <w:rFonts w:ascii="Arial" w:eastAsiaTheme="minorEastAsia" w:hAnsi="Arial" w:cs="Arial"/>
          <w:kern w:val="0"/>
          <w:lang w:eastAsia="en-IE"/>
          <w14:ligatures w14:val="none"/>
        </w:rPr>
        <w:t xml:space="preserve">An assurance that a certificate of completion by a professional person/company of the works will be provided when the project has been completed and fully spent.   It will be necessary to include this certificate of completion with the final drawdown request. Failure to submit the certificate of completion may result in full or partial </w:t>
      </w:r>
      <w:proofErr w:type="spellStart"/>
      <w:r w:rsidRPr="00F53573">
        <w:rPr>
          <w:rFonts w:ascii="Arial" w:eastAsiaTheme="minorEastAsia" w:hAnsi="Arial" w:cs="Arial"/>
          <w:kern w:val="0"/>
          <w:lang w:eastAsia="en-IE"/>
          <w14:ligatures w14:val="none"/>
        </w:rPr>
        <w:t>decommittal</w:t>
      </w:r>
      <w:proofErr w:type="spellEnd"/>
      <w:r w:rsidRPr="00F53573">
        <w:rPr>
          <w:rFonts w:ascii="Arial" w:eastAsiaTheme="minorEastAsia" w:hAnsi="Arial" w:cs="Arial"/>
          <w:kern w:val="0"/>
          <w:lang w:eastAsia="en-IE"/>
          <w14:ligatures w14:val="none"/>
        </w:rPr>
        <w:t xml:space="preserve"> of this grant.</w:t>
      </w:r>
    </w:p>
    <w:p w14:paraId="29D3E9C1" w14:textId="77777777" w:rsidR="00F53573" w:rsidRPr="00F53573" w:rsidRDefault="00F53573" w:rsidP="00F53573">
      <w:pPr>
        <w:spacing w:after="0" w:line="240" w:lineRule="auto"/>
        <w:rPr>
          <w:rFonts w:ascii="Times New Roman" w:eastAsiaTheme="minorEastAsia" w:hAnsi="Times New Roman" w:cs="Times New Roman"/>
          <w:kern w:val="0"/>
          <w:sz w:val="24"/>
          <w:szCs w:val="24"/>
          <w:lang w:eastAsia="en-IE"/>
          <w14:ligatures w14:val="none"/>
        </w:rPr>
      </w:pPr>
    </w:p>
    <w:p w14:paraId="41BB5A8B" w14:textId="77777777" w:rsidR="00F53573" w:rsidRPr="00F53573" w:rsidRDefault="00F53573" w:rsidP="00F53573">
      <w:pPr>
        <w:spacing w:after="0" w:line="240" w:lineRule="auto"/>
        <w:rPr>
          <w:rFonts w:ascii="Times New Roman" w:eastAsiaTheme="minorEastAsia" w:hAnsi="Times New Roman" w:cs="Times New Roman"/>
          <w:kern w:val="0"/>
          <w:sz w:val="24"/>
          <w:szCs w:val="24"/>
          <w:lang w:eastAsia="en-IE"/>
          <w14:ligatures w14:val="none"/>
        </w:rPr>
      </w:pPr>
    </w:p>
    <w:p w14:paraId="4B8D60A2" w14:textId="77777777" w:rsidR="00F53573" w:rsidRPr="00F53573" w:rsidRDefault="00F53573" w:rsidP="00F53573">
      <w:pPr>
        <w:spacing w:after="0" w:line="240" w:lineRule="auto"/>
        <w:rPr>
          <w:rFonts w:ascii="Arial" w:eastAsiaTheme="minorEastAsia" w:hAnsi="Arial" w:cs="Arial"/>
          <w:kern w:val="0"/>
          <w:sz w:val="24"/>
          <w:szCs w:val="24"/>
          <w:lang w:eastAsia="en-IE"/>
          <w14:ligatures w14:val="none"/>
        </w:rPr>
      </w:pPr>
    </w:p>
    <w:tbl>
      <w:tblPr>
        <w:tblStyle w:val="TableGrid"/>
        <w:tblW w:w="0" w:type="auto"/>
        <w:tblLook w:val="04A0" w:firstRow="1" w:lastRow="0" w:firstColumn="1" w:lastColumn="0" w:noHBand="0" w:noVBand="1"/>
      </w:tblPr>
      <w:tblGrid>
        <w:gridCol w:w="9016"/>
      </w:tblGrid>
      <w:tr w:rsidR="00F53573" w:rsidRPr="00F53573" w14:paraId="4F3855F6" w14:textId="77777777" w:rsidTr="009E4954">
        <w:tc>
          <w:tcPr>
            <w:tcW w:w="9016" w:type="dxa"/>
            <w:shd w:val="clear" w:color="auto" w:fill="FBE4D5" w:themeFill="accent2" w:themeFillTint="33"/>
          </w:tcPr>
          <w:p w14:paraId="09C11466" w14:textId="77777777" w:rsidR="00F53573" w:rsidRPr="00F53573" w:rsidRDefault="00F53573" w:rsidP="00F53573">
            <w:pPr>
              <w:textAlignment w:val="baseline"/>
              <w:rPr>
                <w:rFonts w:ascii="Arial" w:eastAsiaTheme="majorEastAsia" w:hAnsi="Arial" w:cs="Arial"/>
                <w:b/>
                <w:bCs/>
                <w:lang w:eastAsia="en-IE"/>
              </w:rPr>
            </w:pPr>
            <w:r w:rsidRPr="00F53573">
              <w:rPr>
                <w:rFonts w:ascii="Arial" w:eastAsiaTheme="majorEastAsia" w:hAnsi="Arial" w:cs="Arial"/>
                <w:b/>
                <w:bCs/>
                <w:lang w:eastAsia="en-IE"/>
              </w:rPr>
              <w:t xml:space="preserve">Applications submitted without a professional report will be deemed ineligible. </w:t>
            </w:r>
          </w:p>
        </w:tc>
      </w:tr>
    </w:tbl>
    <w:p w14:paraId="3F468E17" w14:textId="77777777" w:rsidR="00F53573" w:rsidRPr="00F53573" w:rsidRDefault="00F53573" w:rsidP="00F53573">
      <w:pPr>
        <w:spacing w:after="0" w:line="240" w:lineRule="auto"/>
        <w:rPr>
          <w:rFonts w:ascii="Arial" w:eastAsiaTheme="minorEastAsia" w:hAnsi="Arial" w:cs="Arial"/>
          <w:kern w:val="0"/>
          <w:sz w:val="24"/>
          <w:szCs w:val="24"/>
          <w:lang w:eastAsia="en-IE"/>
          <w14:ligatures w14:val="none"/>
        </w:rPr>
      </w:pPr>
    </w:p>
    <w:p w14:paraId="10C5EC63" w14:textId="77777777" w:rsidR="00F53573" w:rsidRPr="00F53573" w:rsidRDefault="00F53573" w:rsidP="00F53573">
      <w:pPr>
        <w:spacing w:after="0" w:line="240" w:lineRule="auto"/>
        <w:rPr>
          <w:rFonts w:ascii="Arial" w:eastAsiaTheme="majorEastAsia" w:hAnsi="Arial" w:cs="Arial"/>
          <w:kern w:val="0"/>
          <w:highlight w:val="yellow"/>
          <w:lang w:eastAsia="en-IE"/>
          <w14:ligatures w14:val="none"/>
        </w:rPr>
      </w:pPr>
      <w:r w:rsidRPr="00F53573">
        <w:rPr>
          <w:rFonts w:ascii="Arial" w:eastAsia="Times New Roman" w:hAnsi="Arial" w:cs="Arial"/>
          <w:kern w:val="0"/>
          <w:lang w:eastAsia="en-IE"/>
          <w14:ligatures w14:val="none"/>
        </w:rPr>
        <w:t xml:space="preserve">Applicants will be asked to confirm in a declaration that there are </w:t>
      </w:r>
      <w:r w:rsidRPr="00F53573">
        <w:rPr>
          <w:rFonts w:ascii="Arial" w:eastAsia="Times New Roman" w:hAnsi="Arial" w:cs="Arial"/>
          <w:b/>
          <w:bCs/>
          <w:kern w:val="0"/>
          <w:lang w:eastAsia="en-IE"/>
          <w14:ligatures w14:val="none"/>
        </w:rPr>
        <w:t>no conflicts of interest</w:t>
      </w:r>
      <w:r w:rsidRPr="00F53573">
        <w:rPr>
          <w:rFonts w:ascii="Arial" w:eastAsia="Times New Roman" w:hAnsi="Arial" w:cs="Arial"/>
          <w:kern w:val="0"/>
          <w:lang w:eastAsia="en-IE"/>
          <w14:ligatures w14:val="none"/>
        </w:rPr>
        <w:t xml:space="preserve"> between the applicant and person/ organisation who will perform works for this project, this will include the professional who completes the report.   All successful applicants must adhere to the </w:t>
      </w:r>
      <w:hyperlink r:id="rId25">
        <w:r w:rsidRPr="00F53573">
          <w:rPr>
            <w:rFonts w:ascii="Arial" w:eastAsia="Times New Roman" w:hAnsi="Arial" w:cs="Arial"/>
            <w:color w:val="0563C1" w:themeColor="hyperlink"/>
            <w:kern w:val="0"/>
            <w:u w:val="single"/>
            <w:lang w:eastAsia="en-IE"/>
            <w14:ligatures w14:val="none"/>
          </w:rPr>
          <w:t>Public Procurement Guidelines.</w:t>
        </w:r>
      </w:hyperlink>
    </w:p>
    <w:p w14:paraId="140A5840" w14:textId="77777777"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p>
    <w:p w14:paraId="6BE85142" w14:textId="77777777"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Up to a maximum of 15% (including VAT for non-VAT registered organisations and excluding VAT for VAT registered organisations) of the capital costs awarded can be allocated towards professional fees as part of this project. Professional fees do not relate to any labour costs or works.</w:t>
      </w:r>
    </w:p>
    <w:p w14:paraId="4A825227" w14:textId="77777777"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p>
    <w:p w14:paraId="049681B5" w14:textId="77777777" w:rsidR="00F53573" w:rsidRPr="00F53573" w:rsidRDefault="00F53573" w:rsidP="00F53573">
      <w:pPr>
        <w:spacing w:after="0" w:line="240" w:lineRule="auto"/>
        <w:textAlignment w:val="baseline"/>
        <w:rPr>
          <w:rFonts w:ascii="Arial" w:eastAsiaTheme="majorEastAsia" w:hAnsi="Arial" w:cs="Arial"/>
          <w:color w:val="FF0000"/>
          <w:kern w:val="0"/>
          <w:lang w:eastAsia="en-IE"/>
          <w14:ligatures w14:val="none"/>
        </w:rPr>
      </w:pPr>
    </w:p>
    <w:tbl>
      <w:tblPr>
        <w:tblStyle w:val="TableGrid"/>
        <w:tblW w:w="0" w:type="auto"/>
        <w:tblLook w:val="04A0" w:firstRow="1" w:lastRow="0" w:firstColumn="1" w:lastColumn="0" w:noHBand="0" w:noVBand="1"/>
      </w:tblPr>
      <w:tblGrid>
        <w:gridCol w:w="9016"/>
      </w:tblGrid>
      <w:tr w:rsidR="00F53573" w:rsidRPr="00F53573" w14:paraId="55EED422" w14:textId="77777777" w:rsidTr="009E4954">
        <w:tc>
          <w:tcPr>
            <w:tcW w:w="9016" w:type="dxa"/>
            <w:shd w:val="clear" w:color="auto" w:fill="FBE4D5" w:themeFill="accent2" w:themeFillTint="33"/>
          </w:tcPr>
          <w:p w14:paraId="1CFAA092" w14:textId="77777777" w:rsidR="00F53573" w:rsidRPr="00F53573" w:rsidRDefault="00F53573" w:rsidP="00F53573">
            <w:pPr>
              <w:rPr>
                <w:rFonts w:ascii="Arial" w:eastAsiaTheme="minorEastAsia" w:hAnsi="Arial" w:cs="Arial"/>
                <w:b/>
                <w:bCs/>
                <w:lang w:eastAsia="en-IE"/>
              </w:rPr>
            </w:pPr>
            <w:r w:rsidRPr="00F53573">
              <w:rPr>
                <w:rFonts w:ascii="Arial" w:eastAsiaTheme="minorEastAsia" w:hAnsi="Arial" w:cs="Arial"/>
                <w:b/>
                <w:bCs/>
                <w:lang w:eastAsia="en-IE"/>
              </w:rPr>
              <w:t xml:space="preserve">Total project costs for either community or private providers cannot exceed €100,000. If total project costs or total value of quotes exceed €100,000 (including VAT for non-VAT registered organisations and excluding VAT for VAT registered organisations), the application will be </w:t>
            </w:r>
            <w:r w:rsidRPr="00F53573">
              <w:rPr>
                <w:rFonts w:ascii="Arial" w:eastAsiaTheme="minorEastAsia" w:hAnsi="Arial" w:cs="Arial"/>
                <w:b/>
                <w:bCs/>
                <w:u w:val="single"/>
              </w:rPr>
              <w:t>deemed ineligible.</w:t>
            </w:r>
          </w:p>
        </w:tc>
      </w:tr>
    </w:tbl>
    <w:p w14:paraId="464D070D" w14:textId="77777777" w:rsidR="00F53573" w:rsidRPr="00F53573" w:rsidRDefault="00F53573" w:rsidP="00F53573">
      <w:pPr>
        <w:spacing w:after="0" w:line="240" w:lineRule="auto"/>
        <w:textAlignment w:val="baseline"/>
        <w:rPr>
          <w:rFonts w:ascii="Arial" w:eastAsiaTheme="majorEastAsia" w:hAnsi="Arial" w:cs="Arial"/>
          <w:b/>
          <w:bCs/>
          <w:color w:val="FF0000"/>
          <w:kern w:val="0"/>
          <w:sz w:val="24"/>
          <w:szCs w:val="24"/>
          <w:u w:val="single"/>
          <w:lang w:eastAsia="en-IE"/>
          <w14:ligatures w14:val="none"/>
        </w:rPr>
      </w:pPr>
    </w:p>
    <w:p w14:paraId="14144A61" w14:textId="77777777" w:rsidR="00F53573" w:rsidRPr="00F53573" w:rsidRDefault="00F53573" w:rsidP="00F53573">
      <w:pPr>
        <w:keepNext/>
        <w:keepLines/>
        <w:spacing w:before="40" w:after="0"/>
        <w:outlineLvl w:val="1"/>
        <w:rPr>
          <w:rFonts w:ascii="Arial" w:eastAsiaTheme="majorEastAsia" w:hAnsi="Arial" w:cs="Arial"/>
          <w:color w:val="990033"/>
          <w:kern w:val="0"/>
          <w:sz w:val="32"/>
          <w:szCs w:val="32"/>
          <w14:ligatures w14:val="none"/>
        </w:rPr>
      </w:pPr>
      <w:bookmarkStart w:id="29" w:name="_Toc159318221"/>
      <w:r w:rsidRPr="00F53573">
        <w:rPr>
          <w:rFonts w:ascii="Arial" w:eastAsiaTheme="majorEastAsia" w:hAnsi="Arial" w:cs="Arial"/>
          <w:color w:val="990033"/>
          <w:kern w:val="0"/>
          <w:sz w:val="32"/>
          <w:szCs w:val="32"/>
          <w14:ligatures w14:val="none"/>
        </w:rPr>
        <w:t>3.7 Professional Fees</w:t>
      </w:r>
      <w:bookmarkEnd w:id="29"/>
      <w:r w:rsidRPr="00F53573">
        <w:rPr>
          <w:rFonts w:ascii="Arial" w:eastAsiaTheme="majorEastAsia" w:hAnsi="Arial" w:cs="Arial"/>
          <w:color w:val="990033"/>
          <w:kern w:val="0"/>
          <w:sz w:val="32"/>
          <w:szCs w:val="32"/>
          <w14:ligatures w14:val="none"/>
        </w:rPr>
        <w:t> </w:t>
      </w:r>
    </w:p>
    <w:p w14:paraId="697617BE"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xml:space="preserve">An allowance within the grant amount towards professional fees may be covered by the grant to deliver the proposed project.  Up to a maximum of 15% (including VAT for non-VAT registered organisations and excluding VAT for VAT registered organisations) </w:t>
      </w:r>
      <w:r w:rsidRPr="00F53573">
        <w:rPr>
          <w:rFonts w:ascii="Arial" w:eastAsia="Times New Roman" w:hAnsi="Arial" w:cs="Arial"/>
          <w:b/>
          <w:bCs/>
          <w:kern w:val="0"/>
          <w:lang w:eastAsia="en-IE"/>
          <w14:ligatures w14:val="none"/>
        </w:rPr>
        <w:t xml:space="preserve">of the capital costs </w:t>
      </w:r>
      <w:r w:rsidRPr="00F53573">
        <w:rPr>
          <w:rFonts w:ascii="Arial" w:eastAsia="Times New Roman" w:hAnsi="Arial" w:cs="Arial"/>
          <w:kern w:val="0"/>
          <w:lang w:eastAsia="en-IE"/>
          <w14:ligatures w14:val="none"/>
        </w:rPr>
        <w:t xml:space="preserve">awarded can be allocated towards professional fees. </w:t>
      </w:r>
      <w:r w:rsidRPr="00F53573">
        <w:rPr>
          <w:rFonts w:ascii="Arial" w:eastAsia="Times New Roman" w:hAnsi="Arial" w:cs="Arial"/>
          <w:b/>
          <w:bCs/>
          <w:kern w:val="0"/>
          <w:lang w:eastAsia="en-IE"/>
          <w14:ligatures w14:val="none"/>
        </w:rPr>
        <w:t>Professional fees will only be reimbursed to successful applicants. </w:t>
      </w:r>
      <w:r w:rsidRPr="00F53573">
        <w:rPr>
          <w:rFonts w:ascii="Arial" w:eastAsia="Times New Roman" w:hAnsi="Arial" w:cs="Arial"/>
          <w:kern w:val="0"/>
          <w:lang w:eastAsia="en-IE"/>
          <w14:ligatures w14:val="none"/>
        </w:rPr>
        <w:t> </w:t>
      </w:r>
    </w:p>
    <w:p w14:paraId="7279D02D" w14:textId="77777777" w:rsidR="00F53573" w:rsidRPr="00F53573" w:rsidRDefault="00F53573" w:rsidP="00F53573">
      <w:pPr>
        <w:spacing w:after="0" w:line="240" w:lineRule="auto"/>
        <w:rPr>
          <w:rFonts w:ascii="Arial" w:eastAsia="Times New Roman" w:hAnsi="Arial" w:cs="Arial"/>
          <w:kern w:val="0"/>
          <w:lang w:eastAsia="en-IE"/>
          <w14:ligatures w14:val="none"/>
        </w:rPr>
      </w:pPr>
    </w:p>
    <w:p w14:paraId="46344DBA" w14:textId="77777777" w:rsidR="00F53573" w:rsidRPr="00F53573" w:rsidRDefault="00F53573" w:rsidP="00D41DD6">
      <w:pPr>
        <w:numPr>
          <w:ilvl w:val="0"/>
          <w:numId w:val="12"/>
        </w:numPr>
        <w:spacing w:after="0" w:line="240" w:lineRule="auto"/>
        <w:ind w:left="1080"/>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Professional fees can be incurred from the date of first announcement of this grant. (7 December 2023) </w:t>
      </w:r>
    </w:p>
    <w:p w14:paraId="5F96AA51" w14:textId="77777777" w:rsidR="00F53573" w:rsidRPr="00F53573" w:rsidRDefault="00F53573" w:rsidP="00D41DD6">
      <w:pPr>
        <w:numPr>
          <w:ilvl w:val="0"/>
          <w:numId w:val="12"/>
        </w:numPr>
        <w:spacing w:after="0" w:line="240" w:lineRule="auto"/>
        <w:ind w:left="1080"/>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Professional fees will only be reimbursed for approved applicants funded under this grant and will not be reimbursed for unsuccessful applicants. </w:t>
      </w:r>
    </w:p>
    <w:p w14:paraId="3210C5C9" w14:textId="77777777" w:rsidR="00F53573" w:rsidRPr="00F53573" w:rsidRDefault="00F53573" w:rsidP="00D41DD6">
      <w:pPr>
        <w:numPr>
          <w:ilvl w:val="0"/>
          <w:numId w:val="12"/>
        </w:numPr>
        <w:spacing w:after="0" w:line="240" w:lineRule="auto"/>
        <w:ind w:left="1080"/>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Professional fees do not relate to any labour costs or works.  </w:t>
      </w:r>
    </w:p>
    <w:p w14:paraId="48807A20" w14:textId="77777777" w:rsidR="00F53573" w:rsidRPr="00F53573" w:rsidRDefault="00F53573" w:rsidP="00D41DD6">
      <w:pPr>
        <w:numPr>
          <w:ilvl w:val="0"/>
          <w:numId w:val="12"/>
        </w:numPr>
        <w:spacing w:after="0" w:line="240" w:lineRule="auto"/>
        <w:ind w:left="1080"/>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All funding incurred to complete this project must be included in the budget section of the Application. However, total project costs including professional fees cannot exceed €100,000 (including VAT for non-VAT registered organisations and excluding VAT for VAT registered organisations).</w:t>
      </w:r>
    </w:p>
    <w:p w14:paraId="59E95991" w14:textId="77777777" w:rsidR="00F53573" w:rsidRPr="00F53573" w:rsidRDefault="00F53573" w:rsidP="00F53573">
      <w:pPr>
        <w:spacing w:after="0" w:line="240" w:lineRule="auto"/>
        <w:textAlignment w:val="baseline"/>
        <w:rPr>
          <w:rFonts w:ascii="Arial" w:hAnsi="Arial" w:cs="Arial"/>
          <w:kern w:val="0"/>
          <w:lang w:eastAsia="en-IE"/>
          <w14:ligatures w14:val="none"/>
        </w:rPr>
      </w:pPr>
    </w:p>
    <w:p w14:paraId="681E0250" w14:textId="77777777" w:rsidR="00F53573" w:rsidRPr="00F53573" w:rsidRDefault="00F53573" w:rsidP="00F53573">
      <w:pPr>
        <w:keepNext/>
        <w:keepLines/>
        <w:spacing w:before="40" w:after="0"/>
        <w:outlineLvl w:val="1"/>
        <w:rPr>
          <w:rFonts w:ascii="Arial" w:eastAsiaTheme="majorEastAsia" w:hAnsi="Arial" w:cs="Arial"/>
          <w:color w:val="990033"/>
          <w:kern w:val="0"/>
          <w:sz w:val="32"/>
          <w:szCs w:val="32"/>
          <w14:ligatures w14:val="none"/>
        </w:rPr>
      </w:pPr>
      <w:bookmarkStart w:id="30" w:name="_Toc159318222"/>
      <w:r w:rsidRPr="00F53573">
        <w:rPr>
          <w:rFonts w:ascii="Arial" w:eastAsiaTheme="majorEastAsia" w:hAnsi="Arial" w:cs="Arial"/>
          <w:color w:val="990033"/>
          <w:kern w:val="0"/>
          <w:sz w:val="32"/>
          <w:szCs w:val="32"/>
          <w14:ligatures w14:val="none"/>
        </w:rPr>
        <w:t>3.8 Planning Permission</w:t>
      </w:r>
      <w:bookmarkEnd w:id="30"/>
      <w:r w:rsidRPr="00F53573">
        <w:rPr>
          <w:rFonts w:ascii="Arial" w:eastAsiaTheme="majorEastAsia" w:hAnsi="Arial" w:cs="Arial"/>
          <w:color w:val="990033"/>
          <w:kern w:val="0"/>
          <w:sz w:val="32"/>
          <w:szCs w:val="32"/>
          <w14:ligatures w14:val="none"/>
        </w:rPr>
        <w:t> </w:t>
      </w:r>
    </w:p>
    <w:p w14:paraId="624BB3D1"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Projects which require planning permission are eligible under this scheme. If planning permission is not required, this must be stated on the professional report. Time to seek planning should be factored into the project planning and timelines.  </w:t>
      </w:r>
    </w:p>
    <w:p w14:paraId="0D3E4354"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xml:space="preserve">If planning permission is required, a planning permission reference number must be provided as part of the application for this grant. Therefore, where planning permission is required, applicants must submit a planning permission application to the relevant authority in advance of applying for this grant. Applications that require planning permission, but do not provide a valid planning application number or proof from the planning authority that a planning application has been submitted will be deemed ineligible.  </w:t>
      </w:r>
    </w:p>
    <w:p w14:paraId="28A99E4C"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p>
    <w:p w14:paraId="0E2A869B"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As with all pre-payment conditions, at the time of contracting, if planning permission has not been approved within 20 working days from the notification date of the offer, the offer of funding will be withdrawn.  </w:t>
      </w:r>
    </w:p>
    <w:p w14:paraId="107A963E"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p>
    <w:p w14:paraId="49E28943" w14:textId="77777777" w:rsidR="00F53573" w:rsidRPr="00F53573" w:rsidRDefault="00F53573" w:rsidP="00F53573">
      <w:pPr>
        <w:keepNext/>
        <w:keepLines/>
        <w:spacing w:before="40" w:after="0"/>
        <w:outlineLvl w:val="1"/>
        <w:rPr>
          <w:rFonts w:ascii="Arial" w:eastAsiaTheme="majorEastAsia" w:hAnsi="Arial" w:cs="Arial"/>
          <w:color w:val="990033"/>
          <w:kern w:val="0"/>
          <w:sz w:val="32"/>
          <w:szCs w:val="32"/>
          <w14:ligatures w14:val="none"/>
        </w:rPr>
      </w:pPr>
      <w:bookmarkStart w:id="31" w:name="_Toc159318223"/>
      <w:r w:rsidRPr="00F53573">
        <w:rPr>
          <w:rFonts w:ascii="Arial" w:eastAsiaTheme="majorEastAsia" w:hAnsi="Arial" w:cs="Arial"/>
          <w:color w:val="990033"/>
          <w:kern w:val="0"/>
          <w:sz w:val="32"/>
          <w:szCs w:val="32"/>
          <w14:ligatures w14:val="none"/>
        </w:rPr>
        <w:t>3.9 What additional supports are available for applicants?</w:t>
      </w:r>
      <w:bookmarkEnd w:id="31"/>
      <w:r w:rsidRPr="00F53573">
        <w:rPr>
          <w:rFonts w:ascii="Arial" w:eastAsiaTheme="majorEastAsia" w:hAnsi="Arial" w:cs="Arial"/>
          <w:color w:val="990033"/>
          <w:kern w:val="0"/>
          <w:sz w:val="32"/>
          <w:szCs w:val="32"/>
          <w14:ligatures w14:val="none"/>
        </w:rPr>
        <w:t>  </w:t>
      </w:r>
    </w:p>
    <w:p w14:paraId="12B8A6C9" w14:textId="77777777" w:rsidR="00F53573" w:rsidRPr="00F53573" w:rsidRDefault="00F53573" w:rsidP="00F53573">
      <w:pPr>
        <w:spacing w:after="0" w:line="240" w:lineRule="auto"/>
        <w:textAlignment w:val="baseline"/>
        <w:rPr>
          <w:rFonts w:ascii="Arial" w:eastAsia="Times New Roman" w:hAnsi="Arial" w:cs="Arial"/>
          <w:bCs/>
          <w:color w:val="000000" w:themeColor="text1"/>
          <w:kern w:val="0"/>
          <w:lang w:eastAsia="en-IE"/>
          <w14:ligatures w14:val="none"/>
        </w:rPr>
      </w:pPr>
    </w:p>
    <w:p w14:paraId="50E31F85" w14:textId="77777777" w:rsidR="00F53573" w:rsidRPr="00F53573" w:rsidRDefault="00F53573" w:rsidP="00D41DD6">
      <w:pPr>
        <w:numPr>
          <w:ilvl w:val="0"/>
          <w:numId w:val="34"/>
        </w:numPr>
        <w:spacing w:after="0" w:line="240" w:lineRule="auto"/>
        <w:textAlignment w:val="baseline"/>
        <w:rPr>
          <w:rFonts w:ascii="Arial" w:eastAsia="Times New Roman" w:hAnsi="Arial" w:cs="Arial"/>
          <w:bCs/>
          <w:color w:val="000000" w:themeColor="text1"/>
          <w:kern w:val="0"/>
          <w:lang w:eastAsia="en-IE"/>
          <w14:ligatures w14:val="none"/>
        </w:rPr>
      </w:pPr>
      <w:r w:rsidRPr="00F53573">
        <w:rPr>
          <w:rFonts w:ascii="Arial" w:eastAsia="Times New Roman" w:hAnsi="Arial" w:cs="Arial"/>
          <w:bCs/>
          <w:color w:val="000000" w:themeColor="text1"/>
          <w:kern w:val="0"/>
          <w:lang w:eastAsia="en-IE"/>
          <w14:ligatures w14:val="none"/>
        </w:rPr>
        <w:t xml:space="preserve">Applicants can contact the Early Years Provider Centre (EYPC) with any queries by raising a service request on the Early Years Hive under the programme: </w:t>
      </w:r>
      <w:r w:rsidRPr="00F53573">
        <w:rPr>
          <w:rFonts w:ascii="Arial" w:eastAsia="Times New Roman" w:hAnsi="Arial" w:cs="Arial"/>
          <w:bCs/>
          <w:i/>
          <w:color w:val="000000" w:themeColor="text1"/>
          <w:kern w:val="0"/>
          <w:lang w:eastAsia="en-IE"/>
          <w14:ligatures w14:val="none"/>
        </w:rPr>
        <w:t>Building Blocks – Expansion Grant Scheme</w:t>
      </w:r>
    </w:p>
    <w:p w14:paraId="343D1B7E"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p>
    <w:p w14:paraId="27547303" w14:textId="77777777" w:rsidR="00F53573" w:rsidRPr="00F53573" w:rsidRDefault="00F53573" w:rsidP="00D41DD6">
      <w:pPr>
        <w:numPr>
          <w:ilvl w:val="0"/>
          <w:numId w:val="34"/>
        </w:num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Applicants may also contact their local City/County Childcare Committee for additional support and advice.  </w:t>
      </w:r>
    </w:p>
    <w:p w14:paraId="6DCD0371" w14:textId="77777777" w:rsidR="00F53573" w:rsidRPr="00F53573" w:rsidRDefault="00F53573" w:rsidP="00F53573">
      <w:pPr>
        <w:spacing w:after="0" w:line="240" w:lineRule="auto"/>
        <w:rPr>
          <w:rFonts w:ascii="Arial" w:eastAsia="Times New Roman" w:hAnsi="Arial" w:cs="Arial"/>
          <w:kern w:val="0"/>
          <w:sz w:val="24"/>
          <w:szCs w:val="24"/>
          <w:lang w:eastAsia="en-IE"/>
          <w14:ligatures w14:val="none"/>
        </w:rPr>
      </w:pPr>
    </w:p>
    <w:p w14:paraId="19E60535" w14:textId="3DCFCE12" w:rsidR="00F53573" w:rsidRPr="00046755" w:rsidRDefault="00F53573" w:rsidP="00046755">
      <w:pPr>
        <w:numPr>
          <w:ilvl w:val="0"/>
          <w:numId w:val="34"/>
        </w:numPr>
        <w:spacing w:after="0" w:line="240" w:lineRule="auto"/>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xml:space="preserve">Applicants should consult the Office of Government Procurement for further guidance on adherence to </w:t>
      </w:r>
      <w:hyperlink r:id="rId26">
        <w:r w:rsidRPr="00F53573">
          <w:rPr>
            <w:rFonts w:ascii="Arial" w:eastAsia="Times New Roman" w:hAnsi="Arial" w:cs="Arial"/>
            <w:color w:val="0563C1" w:themeColor="hyperlink"/>
            <w:kern w:val="0"/>
            <w:u w:val="single"/>
            <w:lang w:eastAsia="en-IE"/>
            <w14:ligatures w14:val="none"/>
          </w:rPr>
          <w:t>Public Procurement Guidelines</w:t>
        </w:r>
      </w:hyperlink>
      <w:r w:rsidRPr="00F53573">
        <w:rPr>
          <w:rFonts w:ascii="Arial" w:eastAsia="Times New Roman" w:hAnsi="Arial" w:cs="Arial"/>
          <w:kern w:val="0"/>
          <w:lang w:eastAsia="en-IE"/>
          <w14:ligatures w14:val="none"/>
        </w:rPr>
        <w:t xml:space="preserve">  </w:t>
      </w:r>
    </w:p>
    <w:p w14:paraId="1C99B6CF" w14:textId="77777777" w:rsidR="00F53573" w:rsidRPr="00F53573" w:rsidRDefault="00F53573" w:rsidP="00F53573">
      <w:pPr>
        <w:keepNext/>
        <w:keepLines/>
        <w:spacing w:before="240" w:after="0"/>
        <w:outlineLvl w:val="0"/>
        <w:rPr>
          <w:rFonts w:ascii="Arial" w:eastAsiaTheme="majorEastAsia" w:hAnsi="Arial" w:cs="Arial"/>
          <w:b/>
          <w:bCs/>
          <w:color w:val="990033"/>
          <w:kern w:val="0"/>
          <w:sz w:val="36"/>
          <w:szCs w:val="36"/>
          <w14:ligatures w14:val="none"/>
        </w:rPr>
      </w:pPr>
      <w:bookmarkStart w:id="32" w:name="_Toc159318224"/>
      <w:r w:rsidRPr="00F53573">
        <w:rPr>
          <w:rFonts w:ascii="Arial" w:eastAsiaTheme="majorEastAsia" w:hAnsi="Arial" w:cs="Arial"/>
          <w:b/>
          <w:bCs/>
          <w:color w:val="990033"/>
          <w:kern w:val="0"/>
          <w:sz w:val="36"/>
          <w:szCs w:val="36"/>
          <w14:ligatures w14:val="none"/>
        </w:rPr>
        <w:t>4.Eligible and Ineligible Expenditure</w:t>
      </w:r>
      <w:bookmarkEnd w:id="32"/>
      <w:r w:rsidRPr="00F53573">
        <w:rPr>
          <w:rFonts w:ascii="Arial" w:eastAsiaTheme="majorEastAsia" w:hAnsi="Arial" w:cs="Arial"/>
          <w:b/>
          <w:bCs/>
          <w:color w:val="990033"/>
          <w:kern w:val="0"/>
          <w:sz w:val="36"/>
          <w:szCs w:val="36"/>
          <w14:ligatures w14:val="none"/>
        </w:rPr>
        <w:t>  </w:t>
      </w:r>
    </w:p>
    <w:p w14:paraId="5006DCE5" w14:textId="0EBA68F3" w:rsidR="00F53573" w:rsidRPr="00F53573" w:rsidRDefault="00F53573" w:rsidP="00F53573">
      <w:pPr>
        <w:keepNext/>
        <w:keepLines/>
        <w:spacing w:before="40" w:after="0"/>
        <w:ind w:left="360"/>
        <w:outlineLvl w:val="1"/>
        <w:rPr>
          <w:rFonts w:ascii="Arial" w:eastAsiaTheme="majorEastAsia" w:hAnsi="Arial" w:cs="Arial"/>
          <w:color w:val="990033"/>
          <w:kern w:val="0"/>
          <w:sz w:val="32"/>
          <w:szCs w:val="32"/>
          <w14:ligatures w14:val="none"/>
        </w:rPr>
      </w:pPr>
      <w:bookmarkStart w:id="33" w:name="_Toc159318225"/>
      <w:r w:rsidRPr="00F53573">
        <w:rPr>
          <w:rFonts w:ascii="Arial" w:eastAsiaTheme="majorEastAsia" w:hAnsi="Arial" w:cs="Arial"/>
          <w:color w:val="990033"/>
          <w:kern w:val="0"/>
          <w:sz w:val="32"/>
          <w:szCs w:val="32"/>
          <w14:ligatures w14:val="none"/>
        </w:rPr>
        <w:t>4.1</w:t>
      </w:r>
      <w:r w:rsidR="00A337BB">
        <w:rPr>
          <w:rFonts w:ascii="Arial" w:eastAsiaTheme="majorEastAsia" w:hAnsi="Arial" w:cs="Arial"/>
          <w:color w:val="990033"/>
          <w:kern w:val="0"/>
          <w:sz w:val="32"/>
          <w:szCs w:val="32"/>
          <w14:ligatures w14:val="none"/>
        </w:rPr>
        <w:t xml:space="preserve"> </w:t>
      </w:r>
      <w:r w:rsidRPr="00F53573">
        <w:rPr>
          <w:rFonts w:ascii="Arial" w:eastAsiaTheme="majorEastAsia" w:hAnsi="Arial" w:cs="Arial"/>
          <w:color w:val="990033"/>
          <w:kern w:val="0"/>
          <w:sz w:val="32"/>
          <w:szCs w:val="32"/>
          <w14:ligatures w14:val="none"/>
        </w:rPr>
        <w:t>Table of Eligible and Ineligible Expenditure</w:t>
      </w:r>
      <w:bookmarkEnd w:id="33"/>
    </w:p>
    <w:p w14:paraId="325511C9"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Applicants must ensure that no ineligible items have been included in the application.  Ineligible items will not be funded by DCEDIY and may deem the overall application ineligible. Expenses (other than professional fees) cannot be incurred post approval and prior to contracting.  </w:t>
      </w:r>
    </w:p>
    <w:p w14:paraId="049828A3"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p>
    <w:tbl>
      <w:tblPr>
        <w:tblW w:w="9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0"/>
        <w:gridCol w:w="3804"/>
        <w:gridCol w:w="4026"/>
      </w:tblGrid>
      <w:tr w:rsidR="00F53573" w:rsidRPr="00F53573" w14:paraId="68543D36" w14:textId="77777777" w:rsidTr="009E4954">
        <w:trPr>
          <w:trHeight w:val="510"/>
        </w:trPr>
        <w:tc>
          <w:tcPr>
            <w:tcW w:w="1290"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5C5B95CF" w14:textId="77777777" w:rsidR="00F53573" w:rsidRPr="00F53573" w:rsidRDefault="00F53573" w:rsidP="00F53573">
            <w:pPr>
              <w:spacing w:after="0" w:line="240" w:lineRule="auto"/>
              <w:jc w:val="center"/>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w:t>
            </w:r>
          </w:p>
        </w:tc>
        <w:tc>
          <w:tcPr>
            <w:tcW w:w="3804"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408F0090" w14:textId="77777777" w:rsidR="00F53573" w:rsidRPr="00F53573" w:rsidRDefault="00F53573" w:rsidP="00F53573">
            <w:pPr>
              <w:spacing w:after="0" w:line="240" w:lineRule="auto"/>
              <w:jc w:val="center"/>
              <w:textAlignment w:val="baseline"/>
              <w:rPr>
                <w:rFonts w:ascii="Arial" w:eastAsia="Times New Roman" w:hAnsi="Arial" w:cs="Arial"/>
                <w:kern w:val="0"/>
                <w:lang w:eastAsia="en-IE"/>
                <w14:ligatures w14:val="none"/>
              </w:rPr>
            </w:pPr>
            <w:r w:rsidRPr="00F53573">
              <w:rPr>
                <w:rFonts w:ascii="Arial" w:eastAsia="Times New Roman" w:hAnsi="Arial" w:cs="Arial"/>
                <w:b/>
                <w:bCs/>
                <w:kern w:val="0"/>
                <w:u w:val="single"/>
                <w:lang w:eastAsia="en-IE"/>
                <w14:ligatures w14:val="none"/>
              </w:rPr>
              <w:t>Eligible Expenditure</w:t>
            </w:r>
            <w:r w:rsidRPr="00F53573">
              <w:rPr>
                <w:rFonts w:ascii="Arial" w:eastAsia="Times New Roman" w:hAnsi="Arial" w:cs="Arial"/>
                <w:kern w:val="0"/>
                <w:lang w:eastAsia="en-IE"/>
                <w14:ligatures w14:val="none"/>
              </w:rPr>
              <w:t> </w:t>
            </w:r>
          </w:p>
        </w:tc>
        <w:tc>
          <w:tcPr>
            <w:tcW w:w="4026"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49157066" w14:textId="77777777" w:rsidR="00F53573" w:rsidRPr="00F53573" w:rsidRDefault="00F53573" w:rsidP="00F53573">
            <w:pPr>
              <w:spacing w:after="0" w:line="240" w:lineRule="auto"/>
              <w:jc w:val="center"/>
              <w:textAlignment w:val="baseline"/>
              <w:rPr>
                <w:rFonts w:ascii="Arial" w:eastAsia="Times New Roman" w:hAnsi="Arial" w:cs="Arial"/>
                <w:kern w:val="0"/>
                <w:lang w:eastAsia="en-IE"/>
                <w14:ligatures w14:val="none"/>
              </w:rPr>
            </w:pPr>
            <w:r w:rsidRPr="00F53573">
              <w:rPr>
                <w:rFonts w:ascii="Arial" w:eastAsia="Times New Roman" w:hAnsi="Arial" w:cs="Arial"/>
                <w:b/>
                <w:bCs/>
                <w:kern w:val="0"/>
                <w:u w:val="single"/>
                <w:lang w:eastAsia="en-IE"/>
                <w14:ligatures w14:val="none"/>
              </w:rPr>
              <w:t>Ineligible Expenditure</w:t>
            </w:r>
            <w:r w:rsidRPr="00F53573">
              <w:rPr>
                <w:rFonts w:ascii="Arial" w:eastAsia="Times New Roman" w:hAnsi="Arial" w:cs="Arial"/>
                <w:kern w:val="0"/>
                <w:lang w:eastAsia="en-IE"/>
                <w14:ligatures w14:val="none"/>
              </w:rPr>
              <w:t> </w:t>
            </w:r>
          </w:p>
          <w:p w14:paraId="5685DBF5" w14:textId="77777777" w:rsidR="00F53573" w:rsidRPr="00F53573" w:rsidRDefault="00F53573" w:rsidP="00F53573">
            <w:pPr>
              <w:spacing w:after="0" w:line="240" w:lineRule="auto"/>
              <w:jc w:val="center"/>
              <w:textAlignment w:val="baseline"/>
              <w:rPr>
                <w:rFonts w:ascii="Arial" w:eastAsia="Times New Roman" w:hAnsi="Arial" w:cs="Arial"/>
                <w:kern w:val="0"/>
                <w:lang w:eastAsia="en-IE"/>
                <w14:ligatures w14:val="none"/>
              </w:rPr>
            </w:pPr>
            <w:r w:rsidRPr="00F53573">
              <w:rPr>
                <w:rFonts w:ascii="Arial" w:eastAsia="Times New Roman" w:hAnsi="Arial" w:cs="Arial"/>
                <w:kern w:val="0"/>
                <w:sz w:val="20"/>
                <w:szCs w:val="20"/>
                <w:lang w:eastAsia="en-IE"/>
                <w14:ligatures w14:val="none"/>
              </w:rPr>
              <w:t>This is not an exhaustive list </w:t>
            </w:r>
          </w:p>
        </w:tc>
      </w:tr>
      <w:tr w:rsidR="00F53573" w:rsidRPr="00F53573" w14:paraId="00D4DE69" w14:textId="77777777" w:rsidTr="009E4954">
        <w:trPr>
          <w:trHeight w:val="11042"/>
        </w:trPr>
        <w:tc>
          <w:tcPr>
            <w:tcW w:w="1290"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02BD4073" w14:textId="77777777" w:rsidR="00F53573" w:rsidRPr="00F53573" w:rsidRDefault="00F53573" w:rsidP="00F53573">
            <w:pPr>
              <w:spacing w:after="0" w:line="240" w:lineRule="auto"/>
              <w:jc w:val="center"/>
              <w:textAlignment w:val="baseline"/>
              <w:rPr>
                <w:rFonts w:ascii="Arial" w:eastAsia="Times New Roman" w:hAnsi="Arial" w:cs="Arial"/>
                <w:kern w:val="0"/>
                <w:lang w:eastAsia="en-IE"/>
                <w14:ligatures w14:val="none"/>
              </w:rPr>
            </w:pPr>
            <w:r w:rsidRPr="00F53573">
              <w:rPr>
                <w:rFonts w:ascii="Arial" w:eastAsia="Times New Roman" w:hAnsi="Arial" w:cs="Arial"/>
                <w:b/>
                <w:bCs/>
                <w:kern w:val="0"/>
                <w:lang w:eastAsia="en-IE"/>
                <w14:ligatures w14:val="none"/>
              </w:rPr>
              <w:t>Expansion Grant Scheme </w:t>
            </w:r>
            <w:r w:rsidRPr="00F53573">
              <w:rPr>
                <w:rFonts w:ascii="Arial" w:eastAsia="Times New Roman" w:hAnsi="Arial" w:cs="Arial"/>
                <w:kern w:val="0"/>
                <w:lang w:eastAsia="en-IE"/>
                <w14:ligatures w14:val="none"/>
              </w:rPr>
              <w:t> </w:t>
            </w:r>
          </w:p>
        </w:tc>
        <w:tc>
          <w:tcPr>
            <w:tcW w:w="3804" w:type="dxa"/>
            <w:tcBorders>
              <w:top w:val="single" w:sz="6" w:space="0" w:color="auto"/>
              <w:left w:val="single" w:sz="6" w:space="0" w:color="auto"/>
              <w:bottom w:val="single" w:sz="6" w:space="0" w:color="auto"/>
              <w:right w:val="single" w:sz="6" w:space="0" w:color="auto"/>
            </w:tcBorders>
            <w:shd w:val="clear" w:color="auto" w:fill="auto"/>
            <w:hideMark/>
          </w:tcPr>
          <w:p w14:paraId="315E2A9C" w14:textId="77777777" w:rsidR="00F53573" w:rsidRPr="00F53573" w:rsidRDefault="00F53573" w:rsidP="00D41DD6">
            <w:pPr>
              <w:numPr>
                <w:ilvl w:val="0"/>
                <w:numId w:val="10"/>
              </w:numPr>
              <w:spacing w:line="256" w:lineRule="auto"/>
              <w:contextualSpacing/>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Professional fees up to a maximum of 15% (including VAT for non-VAT registered organisations and excluding VAT for VAT registered organisations) of the project.</w:t>
            </w:r>
          </w:p>
          <w:p w14:paraId="04956A4F" w14:textId="77777777" w:rsidR="00F53573" w:rsidRPr="00F53573" w:rsidRDefault="00F53573" w:rsidP="00D41DD6">
            <w:pPr>
              <w:numPr>
                <w:ilvl w:val="0"/>
                <w:numId w:val="10"/>
              </w:numPr>
              <w:spacing w:line="256" w:lineRule="auto"/>
              <w:contextualSpacing/>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Only eligible works outlined in the professional report.</w:t>
            </w:r>
          </w:p>
          <w:p w14:paraId="731C15B0" w14:textId="6C957989" w:rsidR="00F53573" w:rsidRPr="00F53573" w:rsidRDefault="00F53573" w:rsidP="00D41DD6">
            <w:pPr>
              <w:numPr>
                <w:ilvl w:val="0"/>
                <w:numId w:val="10"/>
              </w:numPr>
              <w:spacing w:line="256" w:lineRule="auto"/>
              <w:contextualSpacing/>
              <w:rPr>
                <w:rFonts w:ascii="Arial" w:hAnsi="Arial" w:cs="Arial"/>
                <w:kern w:val="0"/>
                <w14:ligatures w14:val="none"/>
              </w:rPr>
            </w:pPr>
            <w:r w:rsidRPr="00F53573">
              <w:rPr>
                <w:rFonts w:ascii="Arial" w:eastAsiaTheme="minorEastAsia" w:hAnsi="Arial" w:cs="Arial"/>
                <w:kern w:val="0"/>
                <w14:ligatures w14:val="none"/>
              </w:rPr>
              <w:t xml:space="preserve">Direct costs associated with the alterations and refurbishment with the creation of additional full time and part time places for the 1-3-year-old (pre-ECCE) cohort. </w:t>
            </w:r>
          </w:p>
          <w:p w14:paraId="1778FB99" w14:textId="0DEFD3F4" w:rsidR="00F53573" w:rsidRPr="00F53573" w:rsidRDefault="00F53573" w:rsidP="00D41DD6">
            <w:pPr>
              <w:numPr>
                <w:ilvl w:val="0"/>
                <w:numId w:val="10"/>
              </w:numPr>
              <w:spacing w:after="0"/>
              <w:contextualSpacing/>
              <w:rPr>
                <w:rFonts w:ascii="Arial" w:hAnsi="Arial" w:cs="Arial"/>
                <w:kern w:val="0"/>
                <w14:ligatures w14:val="none"/>
              </w:rPr>
            </w:pPr>
            <w:r w:rsidRPr="00F53573">
              <w:rPr>
                <w:rFonts w:ascii="Arial" w:eastAsiaTheme="minorEastAsia" w:hAnsi="Arial" w:cs="Arial"/>
                <w:kern w:val="0"/>
                <w14:ligatures w14:val="none"/>
              </w:rPr>
              <w:t>Fit out costs e.g. tables, chairs etc to facilitate additional full time and part time places for the 1-3-year-old (pre-ECCE) cohort.</w:t>
            </w:r>
          </w:p>
          <w:p w14:paraId="1758DD66" w14:textId="4487F633" w:rsidR="00F53573" w:rsidRPr="00F53573" w:rsidRDefault="00F53573" w:rsidP="00D41DD6">
            <w:pPr>
              <w:numPr>
                <w:ilvl w:val="0"/>
                <w:numId w:val="10"/>
              </w:numPr>
              <w:spacing w:after="0"/>
              <w:contextualSpacing/>
              <w:rPr>
                <w:rFonts w:ascii="Arial" w:eastAsiaTheme="minorEastAsia" w:hAnsi="Arial" w:cs="Arial"/>
                <w:kern w:val="0"/>
                <w14:ligatures w14:val="none"/>
              </w:rPr>
            </w:pPr>
            <w:r w:rsidRPr="00F53573">
              <w:rPr>
                <w:rFonts w:ascii="Arial" w:eastAsiaTheme="minorEastAsia" w:hAnsi="Arial" w:cs="Arial"/>
                <w:kern w:val="0"/>
                <w14:ligatures w14:val="none"/>
              </w:rPr>
              <w:t xml:space="preserve">Additional equipment needed to facilitate the increase of full time and part time places for the 1-3 year old (pre-ECCE) cohort.  </w:t>
            </w:r>
          </w:p>
          <w:p w14:paraId="47324A1A" w14:textId="77777777" w:rsidR="00F53573" w:rsidRPr="00F53573" w:rsidRDefault="00F53573" w:rsidP="00D41DD6">
            <w:pPr>
              <w:numPr>
                <w:ilvl w:val="0"/>
                <w:numId w:val="10"/>
              </w:numPr>
              <w:spacing w:after="0"/>
              <w:contextualSpacing/>
              <w:rPr>
                <w:rFonts w:ascii="Arial" w:eastAsiaTheme="minorEastAsia" w:hAnsi="Arial" w:cs="Arial"/>
                <w:kern w:val="0"/>
                <w14:ligatures w14:val="none"/>
              </w:rPr>
            </w:pPr>
            <w:r w:rsidRPr="00F53573">
              <w:rPr>
                <w:rFonts w:ascii="Arial" w:eastAsiaTheme="minorEastAsia" w:hAnsi="Arial" w:cs="Arial"/>
                <w:kern w:val="0"/>
                <w14:ligatures w14:val="none"/>
              </w:rPr>
              <w:t>Kitchen fitout and large kitchen appliances as required to facilitate the additional places</w:t>
            </w:r>
          </w:p>
          <w:p w14:paraId="6F519C30" w14:textId="77777777" w:rsidR="00F53573" w:rsidRPr="00F53573" w:rsidRDefault="00F53573" w:rsidP="00D41DD6">
            <w:pPr>
              <w:numPr>
                <w:ilvl w:val="0"/>
                <w:numId w:val="10"/>
              </w:numPr>
              <w:spacing w:after="0"/>
              <w:contextualSpacing/>
              <w:rPr>
                <w:rFonts w:ascii="Arial" w:eastAsiaTheme="minorEastAsia" w:hAnsi="Arial" w:cs="Arial"/>
                <w:kern w:val="0"/>
                <w14:ligatures w14:val="none"/>
              </w:rPr>
            </w:pPr>
            <w:r w:rsidRPr="00F53573">
              <w:rPr>
                <w:rFonts w:ascii="Arial" w:eastAsiaTheme="minorEastAsia" w:hAnsi="Arial" w:cs="Arial"/>
                <w:kern w:val="0"/>
                <w14:ligatures w14:val="none"/>
              </w:rPr>
              <w:t>Sanitary ware/ toilet fit out required to facilitate the additional places.</w:t>
            </w:r>
          </w:p>
          <w:p w14:paraId="28E1C7FD" w14:textId="77777777" w:rsidR="00F53573" w:rsidRPr="00F53573" w:rsidRDefault="00F53573" w:rsidP="00D41DD6">
            <w:pPr>
              <w:numPr>
                <w:ilvl w:val="0"/>
                <w:numId w:val="10"/>
              </w:numPr>
              <w:spacing w:after="0"/>
              <w:contextualSpacing/>
              <w:rPr>
                <w:rFonts w:ascii="Arial" w:eastAsiaTheme="minorEastAsia" w:hAnsi="Arial" w:cs="Arial"/>
                <w:kern w:val="0"/>
                <w14:ligatures w14:val="none"/>
              </w:rPr>
            </w:pPr>
            <w:r w:rsidRPr="00F53573">
              <w:rPr>
                <w:rFonts w:ascii="Arial" w:eastAsiaTheme="minorEastAsia" w:hAnsi="Arial" w:cs="Arial"/>
                <w:kern w:val="0"/>
                <w14:ligatures w14:val="none"/>
              </w:rPr>
              <w:t>Painting of the additional/ reconfigured space.</w:t>
            </w:r>
          </w:p>
          <w:p w14:paraId="78C1F3C6" w14:textId="77777777" w:rsidR="00F53573" w:rsidRPr="00F53573" w:rsidRDefault="00F53573" w:rsidP="00D41DD6">
            <w:pPr>
              <w:numPr>
                <w:ilvl w:val="0"/>
                <w:numId w:val="10"/>
              </w:numPr>
              <w:spacing w:after="0"/>
              <w:contextualSpacing/>
              <w:rPr>
                <w:rFonts w:ascii="Arial" w:eastAsiaTheme="minorEastAsia" w:hAnsi="Arial" w:cs="Arial"/>
                <w:kern w:val="0"/>
                <w14:ligatures w14:val="none"/>
              </w:rPr>
            </w:pPr>
            <w:r w:rsidRPr="00F53573">
              <w:rPr>
                <w:rFonts w:ascii="Arial" w:eastAsiaTheme="minorEastAsia" w:hAnsi="Arial" w:cs="Arial"/>
                <w:kern w:val="0"/>
                <w14:ligatures w14:val="none"/>
              </w:rPr>
              <w:t>Works undertaken to improve Accessibility e.g. ramp</w:t>
            </w:r>
          </w:p>
          <w:p w14:paraId="43B1DBFB" w14:textId="77777777" w:rsidR="00F53573" w:rsidRPr="00F53573" w:rsidRDefault="00F53573" w:rsidP="00F53573">
            <w:pPr>
              <w:spacing w:after="0"/>
              <w:contextualSpacing/>
              <w:rPr>
                <w:rFonts w:ascii="Arial" w:eastAsiaTheme="minorEastAsia" w:hAnsi="Arial" w:cs="Arial"/>
                <w:kern w:val="0"/>
                <w14:ligatures w14:val="none"/>
              </w:rPr>
            </w:pPr>
          </w:p>
          <w:p w14:paraId="1950F923" w14:textId="77777777" w:rsidR="00F53573" w:rsidRPr="00F53573" w:rsidRDefault="00F53573" w:rsidP="00F53573">
            <w:pPr>
              <w:spacing w:line="256" w:lineRule="auto"/>
              <w:rPr>
                <w:rFonts w:ascii="Arial" w:eastAsiaTheme="majorEastAsia" w:hAnsi="Arial" w:cs="Arial"/>
                <w:kern w:val="0"/>
                <w:lang w:eastAsia="en-IE"/>
                <w14:ligatures w14:val="none"/>
              </w:rPr>
            </w:pPr>
          </w:p>
          <w:p w14:paraId="52727C18" w14:textId="77777777" w:rsidR="00F53573" w:rsidRPr="00F53573" w:rsidRDefault="00F53573" w:rsidP="00F53573">
            <w:pPr>
              <w:spacing w:after="0" w:line="240" w:lineRule="auto"/>
              <w:ind w:left="1080"/>
              <w:textAlignment w:val="baseline"/>
              <w:rPr>
                <w:rFonts w:ascii="Arial" w:eastAsia="Times New Roman" w:hAnsi="Arial" w:cs="Arial"/>
                <w:kern w:val="0"/>
                <w:lang w:eastAsia="en-IE"/>
                <w14:ligatures w14:val="none"/>
              </w:rPr>
            </w:pPr>
          </w:p>
        </w:tc>
        <w:tc>
          <w:tcPr>
            <w:tcW w:w="4026" w:type="dxa"/>
            <w:tcBorders>
              <w:top w:val="single" w:sz="6" w:space="0" w:color="auto"/>
              <w:left w:val="single" w:sz="6" w:space="0" w:color="auto"/>
              <w:bottom w:val="single" w:sz="6" w:space="0" w:color="auto"/>
              <w:right w:val="single" w:sz="6" w:space="0" w:color="auto"/>
            </w:tcBorders>
            <w:shd w:val="clear" w:color="auto" w:fill="auto"/>
            <w:hideMark/>
          </w:tcPr>
          <w:p w14:paraId="0D0F9065" w14:textId="77777777" w:rsidR="00F53573" w:rsidRPr="00F53573" w:rsidRDefault="00F53573" w:rsidP="00D41DD6">
            <w:pPr>
              <w:numPr>
                <w:ilvl w:val="0"/>
                <w:numId w:val="11"/>
              </w:numPr>
              <w:spacing w:line="256" w:lineRule="auto"/>
              <w:contextualSpacing/>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Retrospective costs i.e. costs incurred prior to approval of the grant (with the exception of professional fees).</w:t>
            </w:r>
          </w:p>
          <w:p w14:paraId="292326D8" w14:textId="77777777" w:rsidR="00F53573" w:rsidRPr="00F53573" w:rsidRDefault="00F53573" w:rsidP="00D41DD6">
            <w:pPr>
              <w:numPr>
                <w:ilvl w:val="0"/>
                <w:numId w:val="11"/>
              </w:numPr>
              <w:spacing w:line="256" w:lineRule="auto"/>
              <w:contextualSpacing/>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Any costs not outlined in the professional report or not directly related to the project.</w:t>
            </w:r>
          </w:p>
          <w:p w14:paraId="4495F021" w14:textId="77777777" w:rsidR="00F53573" w:rsidRPr="00F53573" w:rsidRDefault="00F53573" w:rsidP="00D41DD6">
            <w:pPr>
              <w:numPr>
                <w:ilvl w:val="0"/>
                <w:numId w:val="11"/>
              </w:numPr>
              <w:spacing w:line="256" w:lineRule="auto"/>
              <w:contextualSpacing/>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Any costs which do not meet the requirements of the Expansion Grant Scheme</w:t>
            </w:r>
          </w:p>
          <w:p w14:paraId="4729FCA7" w14:textId="77777777" w:rsidR="00F53573" w:rsidRPr="00F53573" w:rsidRDefault="00F53573" w:rsidP="00D41DD6">
            <w:pPr>
              <w:numPr>
                <w:ilvl w:val="0"/>
                <w:numId w:val="11"/>
              </w:numPr>
              <w:spacing w:line="256" w:lineRule="auto"/>
              <w:contextualSpacing/>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Consumables.</w:t>
            </w:r>
          </w:p>
          <w:p w14:paraId="30CE6444" w14:textId="77777777" w:rsidR="00F53573" w:rsidRPr="00F53573" w:rsidRDefault="00F53573" w:rsidP="00D41DD6">
            <w:pPr>
              <w:numPr>
                <w:ilvl w:val="0"/>
                <w:numId w:val="11"/>
              </w:numPr>
              <w:spacing w:line="256" w:lineRule="auto"/>
              <w:contextualSpacing/>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Toys and sensory items.</w:t>
            </w:r>
          </w:p>
          <w:p w14:paraId="78E9571F" w14:textId="77777777" w:rsidR="00F53573" w:rsidRPr="00F53573" w:rsidRDefault="00F53573" w:rsidP="00D41DD6">
            <w:pPr>
              <w:numPr>
                <w:ilvl w:val="0"/>
                <w:numId w:val="11"/>
              </w:numPr>
              <w:spacing w:line="256" w:lineRule="auto"/>
              <w:contextualSpacing/>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Outdoor play area and outdoor play equipment.</w:t>
            </w:r>
          </w:p>
          <w:p w14:paraId="2AC038F9" w14:textId="540AC283" w:rsidR="00F53573" w:rsidRPr="00F53573" w:rsidRDefault="00F53573" w:rsidP="00D41DD6">
            <w:pPr>
              <w:numPr>
                <w:ilvl w:val="0"/>
                <w:numId w:val="11"/>
              </w:numPr>
              <w:spacing w:line="256" w:lineRule="auto"/>
              <w:contextualSpacing/>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Costs for general maintenance and repairs which do not clearly demonstrate how they contribute to creating additional capacity for 1-3-year-old (pre-ECCE) age cohort.</w:t>
            </w:r>
          </w:p>
          <w:p w14:paraId="2B5673E9" w14:textId="77777777" w:rsidR="00F53573" w:rsidRPr="00F53573" w:rsidRDefault="00F53573" w:rsidP="00D41DD6">
            <w:pPr>
              <w:numPr>
                <w:ilvl w:val="0"/>
                <w:numId w:val="11"/>
              </w:numPr>
              <w:spacing w:line="256" w:lineRule="auto"/>
              <w:contextualSpacing/>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Insurance.</w:t>
            </w:r>
          </w:p>
          <w:p w14:paraId="2EA9881D" w14:textId="77777777" w:rsidR="00F53573" w:rsidRPr="00F53573" w:rsidRDefault="00F53573" w:rsidP="00D41DD6">
            <w:pPr>
              <w:numPr>
                <w:ilvl w:val="0"/>
                <w:numId w:val="11"/>
              </w:numPr>
              <w:spacing w:line="256" w:lineRule="auto"/>
              <w:contextualSpacing/>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Vehicle purchase or vehicle. maintenance costs.</w:t>
            </w:r>
          </w:p>
          <w:p w14:paraId="38D78B8A" w14:textId="77777777" w:rsidR="00F53573" w:rsidRPr="00F53573" w:rsidRDefault="00F53573" w:rsidP="00D41DD6">
            <w:pPr>
              <w:numPr>
                <w:ilvl w:val="0"/>
                <w:numId w:val="11"/>
              </w:numPr>
              <w:spacing w:line="256" w:lineRule="auto"/>
              <w:contextualSpacing/>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Equipment maintenance costs.</w:t>
            </w:r>
          </w:p>
          <w:p w14:paraId="40110027" w14:textId="77777777" w:rsidR="00F53573" w:rsidRPr="00F53573" w:rsidRDefault="00F53573" w:rsidP="00D41DD6">
            <w:pPr>
              <w:numPr>
                <w:ilvl w:val="0"/>
                <w:numId w:val="11"/>
              </w:numPr>
              <w:spacing w:line="256" w:lineRule="auto"/>
              <w:contextualSpacing/>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Prefabricated/modular buildings.</w:t>
            </w:r>
          </w:p>
          <w:p w14:paraId="673FBBE5" w14:textId="77777777" w:rsidR="00F53573" w:rsidRPr="00F53573" w:rsidRDefault="00F53573" w:rsidP="00D41DD6">
            <w:pPr>
              <w:numPr>
                <w:ilvl w:val="0"/>
                <w:numId w:val="11"/>
              </w:numPr>
              <w:spacing w:line="256" w:lineRule="auto"/>
              <w:contextualSpacing/>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Indirect costs of the project e.g., administration, overheads, salary.</w:t>
            </w:r>
          </w:p>
          <w:p w14:paraId="13183755" w14:textId="77777777" w:rsidR="00F53573" w:rsidRPr="00F53573" w:rsidRDefault="00F53573" w:rsidP="00D41DD6">
            <w:pPr>
              <w:numPr>
                <w:ilvl w:val="0"/>
                <w:numId w:val="11"/>
              </w:numPr>
              <w:spacing w:line="256" w:lineRule="auto"/>
              <w:contextualSpacing/>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Art Supplies.</w:t>
            </w:r>
          </w:p>
          <w:p w14:paraId="230F6404" w14:textId="77777777" w:rsidR="00F53573" w:rsidRPr="00F53573" w:rsidRDefault="00F53573" w:rsidP="00D41DD6">
            <w:pPr>
              <w:numPr>
                <w:ilvl w:val="0"/>
                <w:numId w:val="11"/>
              </w:numPr>
              <w:spacing w:line="256" w:lineRule="auto"/>
              <w:contextualSpacing/>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ICT equipment including Tablets, PC, Software, Printers, TV, monitoring, etc.</w:t>
            </w:r>
          </w:p>
          <w:p w14:paraId="207CA068" w14:textId="77777777" w:rsidR="00F53573" w:rsidRPr="00F53573" w:rsidRDefault="00F53573" w:rsidP="00D41DD6">
            <w:pPr>
              <w:numPr>
                <w:ilvl w:val="0"/>
                <w:numId w:val="11"/>
              </w:numPr>
              <w:spacing w:line="256" w:lineRule="auto"/>
              <w:contextualSpacing/>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VAT where registered.</w:t>
            </w:r>
          </w:p>
          <w:p w14:paraId="68227D09" w14:textId="77777777" w:rsidR="00F53573" w:rsidRPr="00F53573" w:rsidRDefault="00F53573" w:rsidP="00D41DD6">
            <w:pPr>
              <w:numPr>
                <w:ilvl w:val="0"/>
                <w:numId w:val="11"/>
              </w:numPr>
              <w:spacing w:line="256" w:lineRule="auto"/>
              <w:contextualSpacing/>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Charges such as bank interest costs, financial penalties, legal dispute costs etc.</w:t>
            </w:r>
          </w:p>
          <w:p w14:paraId="0E23B882" w14:textId="77777777" w:rsidR="00F53573" w:rsidRPr="00F53573" w:rsidRDefault="00F53573" w:rsidP="00D41DD6">
            <w:pPr>
              <w:numPr>
                <w:ilvl w:val="0"/>
                <w:numId w:val="11"/>
              </w:numPr>
              <w:spacing w:line="256" w:lineRule="auto"/>
              <w:contextualSpacing/>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Sponsorship and donations.</w:t>
            </w:r>
          </w:p>
          <w:p w14:paraId="0B6A1ED5" w14:textId="77777777" w:rsidR="00F53573" w:rsidRPr="00F53573" w:rsidRDefault="00F53573" w:rsidP="00D41DD6">
            <w:pPr>
              <w:numPr>
                <w:ilvl w:val="0"/>
                <w:numId w:val="11"/>
              </w:numPr>
              <w:spacing w:after="0" w:line="240" w:lineRule="auto"/>
              <w:contextualSpacing/>
              <w:textAlignment w:val="baseline"/>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In-kind contributions.</w:t>
            </w:r>
          </w:p>
          <w:p w14:paraId="012D8F6C" w14:textId="77777777" w:rsidR="00F53573" w:rsidRPr="00F53573" w:rsidRDefault="00F53573" w:rsidP="00D41DD6">
            <w:pPr>
              <w:numPr>
                <w:ilvl w:val="0"/>
                <w:numId w:val="11"/>
              </w:numPr>
              <w:spacing w:after="0" w:line="240" w:lineRule="auto"/>
              <w:contextualSpacing/>
              <w:textAlignment w:val="baseline"/>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Items paid for in cash.</w:t>
            </w:r>
          </w:p>
          <w:p w14:paraId="4BE3E4FF" w14:textId="77777777" w:rsidR="00F53573" w:rsidRPr="00F53573" w:rsidRDefault="00F53573" w:rsidP="00D41DD6">
            <w:pPr>
              <w:numPr>
                <w:ilvl w:val="0"/>
                <w:numId w:val="11"/>
              </w:numPr>
              <w:spacing w:after="0" w:line="240" w:lineRule="auto"/>
              <w:contextualSpacing/>
              <w:textAlignment w:val="baseline"/>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Notional costs e.g. lost opportunity.</w:t>
            </w:r>
          </w:p>
        </w:tc>
      </w:tr>
    </w:tbl>
    <w:p w14:paraId="02A8114B" w14:textId="77777777" w:rsidR="004278B4" w:rsidRDefault="004278B4" w:rsidP="00F53573">
      <w:pPr>
        <w:spacing w:after="0" w:line="240" w:lineRule="auto"/>
        <w:rPr>
          <w:rFonts w:ascii="Arial" w:eastAsia="Times New Roman" w:hAnsi="Arial" w:cs="Arial"/>
          <w:b/>
          <w:bCs/>
          <w:color w:val="990033"/>
          <w:kern w:val="0"/>
          <w:sz w:val="36"/>
          <w:szCs w:val="36"/>
          <w:lang w:eastAsia="en-IE"/>
          <w14:ligatures w14:val="none"/>
        </w:rPr>
      </w:pPr>
    </w:p>
    <w:p w14:paraId="016523F0" w14:textId="50DE7E82" w:rsidR="00F53573" w:rsidRPr="00F53573" w:rsidRDefault="00F53573" w:rsidP="00F53573">
      <w:pPr>
        <w:spacing w:after="0" w:line="240" w:lineRule="auto"/>
        <w:rPr>
          <w:rFonts w:ascii="Arial" w:eastAsia="Times New Roman" w:hAnsi="Arial" w:cs="Arial"/>
          <w:b/>
          <w:bCs/>
          <w:color w:val="990033"/>
          <w:kern w:val="0"/>
          <w:sz w:val="36"/>
          <w:szCs w:val="36"/>
          <w:lang w:eastAsia="en-IE"/>
          <w14:ligatures w14:val="none"/>
        </w:rPr>
      </w:pPr>
      <w:r w:rsidRPr="00F53573">
        <w:rPr>
          <w:rFonts w:ascii="Arial" w:eastAsia="Times New Roman" w:hAnsi="Arial" w:cs="Arial"/>
          <w:b/>
          <w:bCs/>
          <w:color w:val="990033"/>
          <w:kern w:val="0"/>
          <w:sz w:val="36"/>
          <w:szCs w:val="36"/>
          <w:lang w:eastAsia="en-IE"/>
          <w14:ligatures w14:val="none"/>
        </w:rPr>
        <w:t>5. Decision Making </w:t>
      </w:r>
    </w:p>
    <w:p w14:paraId="20204DBC" w14:textId="77777777" w:rsidR="00F53573" w:rsidRPr="00F53573" w:rsidRDefault="00F53573" w:rsidP="00F53573">
      <w:pPr>
        <w:keepNext/>
        <w:keepLines/>
        <w:spacing w:before="40" w:after="0"/>
        <w:outlineLvl w:val="1"/>
        <w:rPr>
          <w:rFonts w:ascii="Arial" w:eastAsiaTheme="majorEastAsia" w:hAnsi="Arial" w:cs="Arial"/>
          <w:color w:val="990033"/>
          <w:kern w:val="0"/>
          <w:sz w:val="32"/>
          <w:szCs w:val="32"/>
          <w14:ligatures w14:val="none"/>
        </w:rPr>
      </w:pPr>
      <w:bookmarkStart w:id="34" w:name="_Toc159318226"/>
      <w:r w:rsidRPr="00F53573">
        <w:rPr>
          <w:rFonts w:ascii="Arial" w:eastAsiaTheme="majorEastAsia" w:hAnsi="Arial" w:cs="Arial"/>
          <w:color w:val="990033"/>
          <w:kern w:val="0"/>
          <w:sz w:val="32"/>
          <w:szCs w:val="32"/>
          <w14:ligatures w14:val="none"/>
        </w:rPr>
        <w:t>5.1 Overview</w:t>
      </w:r>
      <w:bookmarkEnd w:id="34"/>
    </w:p>
    <w:p w14:paraId="1252F655" w14:textId="5750F1BC"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Pobal will appraise all applications and make recommendations</w:t>
      </w:r>
      <w:r w:rsidR="004278B4">
        <w:rPr>
          <w:rFonts w:ascii="Arial" w:eastAsia="Times New Roman" w:hAnsi="Arial" w:cs="Arial"/>
          <w:kern w:val="0"/>
          <w:lang w:eastAsia="en-IE"/>
          <w14:ligatures w14:val="none"/>
        </w:rPr>
        <w:t xml:space="preserve"> and provide a score.  This will be </w:t>
      </w:r>
      <w:r w:rsidR="004278B4" w:rsidRPr="000578AE">
        <w:rPr>
          <w:rFonts w:ascii="Arial" w:eastAsia="Times New Roman" w:hAnsi="Arial" w:cs="Arial"/>
          <w:kern w:val="0"/>
          <w:lang w:eastAsia="en-IE"/>
          <w14:ligatures w14:val="none"/>
        </w:rPr>
        <w:t>shared with the Department of</w:t>
      </w:r>
      <w:r w:rsidRPr="000578AE">
        <w:rPr>
          <w:rFonts w:ascii="Arial" w:eastAsia="Times New Roman" w:hAnsi="Arial" w:cs="Arial"/>
          <w:kern w:val="0"/>
          <w:lang w:eastAsia="en-IE"/>
          <w14:ligatures w14:val="none"/>
        </w:rPr>
        <w:t xml:space="preserve"> Children, Equality, Disability, Integration and Youth. </w:t>
      </w:r>
      <w:r w:rsidR="001623FF" w:rsidRPr="000578AE">
        <w:rPr>
          <w:rFonts w:ascii="Arial" w:eastAsia="Times New Roman" w:hAnsi="Arial" w:cs="Arial"/>
          <w:kern w:val="0"/>
          <w:lang w:eastAsia="en-IE"/>
          <w14:ligatures w14:val="none"/>
        </w:rPr>
        <w:t xml:space="preserve">Verification </w:t>
      </w:r>
      <w:r w:rsidR="004278B4" w:rsidRPr="000578AE">
        <w:rPr>
          <w:rFonts w:ascii="Arial" w:eastAsia="Times New Roman" w:hAnsi="Arial" w:cs="Arial"/>
          <w:kern w:val="0"/>
          <w:lang w:eastAsia="en-IE"/>
          <w14:ligatures w14:val="none"/>
        </w:rPr>
        <w:t xml:space="preserve">of compliance with </w:t>
      </w:r>
      <w:r w:rsidR="001623FF" w:rsidRPr="000578AE">
        <w:rPr>
          <w:rFonts w:ascii="Arial" w:eastAsia="Times New Roman" w:hAnsi="Arial" w:cs="Arial"/>
          <w:kern w:val="0"/>
          <w:lang w:eastAsia="en-IE"/>
          <w14:ligatures w14:val="none"/>
        </w:rPr>
        <w:t xml:space="preserve">the maximum fee threshold </w:t>
      </w:r>
      <w:r w:rsidR="004278B4" w:rsidRPr="000578AE">
        <w:rPr>
          <w:rFonts w:ascii="Arial" w:eastAsia="Times New Roman" w:hAnsi="Arial" w:cs="Arial"/>
          <w:kern w:val="0"/>
          <w:lang w:eastAsia="en-IE"/>
          <w14:ligatures w14:val="none"/>
        </w:rPr>
        <w:t xml:space="preserve">rules </w:t>
      </w:r>
      <w:r w:rsidR="001623FF" w:rsidRPr="000578AE">
        <w:rPr>
          <w:rFonts w:ascii="Arial" w:eastAsia="Times New Roman" w:hAnsi="Arial" w:cs="Arial"/>
          <w:kern w:val="0"/>
          <w:lang w:eastAsia="en-IE"/>
          <w14:ligatures w14:val="none"/>
        </w:rPr>
        <w:t>will be checked against the published fee table (on the Early Years Hive</w:t>
      </w:r>
      <w:r w:rsidR="004278B4" w:rsidRPr="000578AE">
        <w:rPr>
          <w:rFonts w:ascii="Arial" w:eastAsia="Times New Roman" w:hAnsi="Arial" w:cs="Arial"/>
          <w:kern w:val="0"/>
          <w:lang w:eastAsia="en-IE"/>
          <w14:ligatures w14:val="none"/>
        </w:rPr>
        <w:t xml:space="preserve"> on 3 April 2024</w:t>
      </w:r>
      <w:r w:rsidR="001623FF" w:rsidRPr="000578AE">
        <w:rPr>
          <w:rFonts w:ascii="Arial" w:eastAsia="Times New Roman" w:hAnsi="Arial" w:cs="Arial"/>
          <w:kern w:val="0"/>
          <w:lang w:eastAsia="en-IE"/>
          <w14:ligatures w14:val="none"/>
        </w:rPr>
        <w:t>) for each service</w:t>
      </w:r>
      <w:r w:rsidR="004278B4" w:rsidRPr="000578AE">
        <w:rPr>
          <w:rFonts w:ascii="Arial" w:eastAsia="Times New Roman" w:hAnsi="Arial" w:cs="Arial"/>
          <w:kern w:val="0"/>
          <w:lang w:eastAsia="en-IE"/>
          <w14:ligatures w14:val="none"/>
        </w:rPr>
        <w:t>.  A list of applicant services recommended for funding</w:t>
      </w:r>
      <w:r w:rsidR="001623FF" w:rsidRPr="000578AE">
        <w:rPr>
          <w:rFonts w:ascii="Arial" w:eastAsia="Times New Roman" w:hAnsi="Arial" w:cs="Arial"/>
          <w:kern w:val="0"/>
          <w:lang w:eastAsia="en-IE"/>
          <w14:ligatures w14:val="none"/>
        </w:rPr>
        <w:t xml:space="preserve"> </w:t>
      </w:r>
      <w:r w:rsidRPr="000578AE">
        <w:rPr>
          <w:rFonts w:ascii="Arial" w:eastAsia="Times New Roman" w:hAnsi="Arial" w:cs="Arial"/>
          <w:kern w:val="0"/>
          <w:lang w:eastAsia="en-IE"/>
          <w14:ligatures w14:val="none"/>
        </w:rPr>
        <w:t>will be presented to the Minister for approval and final decision.</w:t>
      </w:r>
      <w:r w:rsidRPr="00F53573">
        <w:rPr>
          <w:rFonts w:ascii="Arial" w:eastAsia="Times New Roman" w:hAnsi="Arial" w:cs="Arial"/>
          <w:kern w:val="0"/>
          <w:lang w:eastAsia="en-IE"/>
          <w14:ligatures w14:val="none"/>
        </w:rPr>
        <w:t>  </w:t>
      </w:r>
    </w:p>
    <w:p w14:paraId="13C0DB95" w14:textId="77777777" w:rsidR="00F53573" w:rsidRPr="00F53573" w:rsidRDefault="00F53573" w:rsidP="00F53573">
      <w:pPr>
        <w:spacing w:after="0" w:line="240" w:lineRule="auto"/>
        <w:rPr>
          <w:rFonts w:ascii="Arial" w:eastAsia="Times New Roman" w:hAnsi="Arial" w:cs="Arial"/>
          <w:kern w:val="0"/>
          <w:lang w:eastAsia="en-IE"/>
          <w14:ligatures w14:val="none"/>
        </w:rPr>
      </w:pPr>
    </w:p>
    <w:p w14:paraId="68B4A3E7" w14:textId="743F106E"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xml:space="preserve">Section </w:t>
      </w:r>
      <w:r w:rsidR="006660CF">
        <w:rPr>
          <w:rFonts w:ascii="Arial" w:eastAsia="Times New Roman" w:hAnsi="Arial" w:cs="Arial"/>
          <w:kern w:val="0"/>
          <w:lang w:eastAsia="en-IE"/>
          <w14:ligatures w14:val="none"/>
        </w:rPr>
        <w:t>5</w:t>
      </w:r>
      <w:r w:rsidRPr="00F53573">
        <w:rPr>
          <w:rFonts w:ascii="Arial" w:eastAsia="Times New Roman" w:hAnsi="Arial" w:cs="Arial"/>
          <w:kern w:val="0"/>
          <w:lang w:eastAsia="en-IE"/>
          <w14:ligatures w14:val="none"/>
        </w:rPr>
        <w:t>.2 outlines the criteria used to appraise each application.  All decisions will be communicated via</w:t>
      </w:r>
      <w:r w:rsidR="001623FF">
        <w:rPr>
          <w:rFonts w:ascii="Arial" w:eastAsia="Times New Roman" w:hAnsi="Arial" w:cs="Arial"/>
          <w:kern w:val="0"/>
          <w:lang w:eastAsia="en-IE"/>
          <w14:ligatures w14:val="none"/>
        </w:rPr>
        <w:t xml:space="preserve"> Early Years</w:t>
      </w:r>
      <w:r w:rsidRPr="00F53573">
        <w:rPr>
          <w:rFonts w:ascii="Arial" w:eastAsia="Times New Roman" w:hAnsi="Arial" w:cs="Arial"/>
          <w:kern w:val="0"/>
          <w:lang w:eastAsia="en-IE"/>
          <w14:ligatures w14:val="none"/>
        </w:rPr>
        <w:t xml:space="preserve"> Hive notifications to applicants. Any results relating to this grant, including the final decision, will be only visible to the PAU (Primary Authorised User) or PAU Delegate. </w:t>
      </w:r>
    </w:p>
    <w:p w14:paraId="7500C306" w14:textId="77777777" w:rsidR="00F53573" w:rsidRPr="00F53573" w:rsidRDefault="00F53573" w:rsidP="00F53573">
      <w:pPr>
        <w:spacing w:after="0" w:line="240" w:lineRule="auto"/>
        <w:textAlignment w:val="baseline"/>
        <w:rPr>
          <w:rFonts w:ascii="Arial" w:eastAsia="Times New Roman" w:hAnsi="Arial" w:cs="Arial"/>
          <w:color w:val="242424"/>
          <w:kern w:val="0"/>
          <w:lang w:eastAsia="en-IE"/>
          <w14:ligatures w14:val="none"/>
        </w:rPr>
      </w:pPr>
    </w:p>
    <w:p w14:paraId="3946A721"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color w:val="242424"/>
          <w:kern w:val="0"/>
          <w:shd w:val="clear" w:color="auto" w:fill="FFFFFF"/>
          <w:lang w:eastAsia="en-IE"/>
          <w14:ligatures w14:val="none"/>
        </w:rPr>
        <w:t xml:space="preserve">Pobal must be satisfied that any documents that are submitted in support of the application are relevant, in date and clearly demonstrate the information required for appraisal. It remains </w:t>
      </w:r>
      <w:proofErr w:type="spellStart"/>
      <w:r w:rsidRPr="00F53573">
        <w:rPr>
          <w:rFonts w:ascii="Arial" w:eastAsia="Times New Roman" w:hAnsi="Arial" w:cs="Arial"/>
          <w:color w:val="242424"/>
          <w:kern w:val="0"/>
          <w:shd w:val="clear" w:color="auto" w:fill="FFFFFF"/>
          <w:lang w:eastAsia="en-IE"/>
          <w14:ligatures w14:val="none"/>
        </w:rPr>
        <w:t>Pobal's</w:t>
      </w:r>
      <w:proofErr w:type="spellEnd"/>
      <w:r w:rsidRPr="00F53573">
        <w:rPr>
          <w:rFonts w:ascii="Arial" w:eastAsia="Times New Roman" w:hAnsi="Arial" w:cs="Arial"/>
          <w:color w:val="242424"/>
          <w:kern w:val="0"/>
          <w:shd w:val="clear" w:color="auto" w:fill="FFFFFF"/>
          <w:lang w:eastAsia="en-IE"/>
          <w14:ligatures w14:val="none"/>
        </w:rPr>
        <w:t xml:space="preserve"> sole discretion to decide whether the documents supplied meet the criteria.</w:t>
      </w:r>
      <w:r w:rsidRPr="00F53573">
        <w:rPr>
          <w:rFonts w:ascii="Arial" w:eastAsia="Times New Roman" w:hAnsi="Arial" w:cs="Arial"/>
          <w:color w:val="242424"/>
          <w:kern w:val="0"/>
          <w:lang w:eastAsia="en-IE"/>
          <w14:ligatures w14:val="none"/>
        </w:rPr>
        <w:t> </w:t>
      </w:r>
    </w:p>
    <w:p w14:paraId="668670D5" w14:textId="77777777" w:rsidR="00F53573" w:rsidRPr="00F53573" w:rsidRDefault="00F53573" w:rsidP="00F53573">
      <w:pPr>
        <w:spacing w:after="0" w:line="240" w:lineRule="auto"/>
        <w:rPr>
          <w:rFonts w:ascii="Arial" w:eastAsia="Times New Roman" w:hAnsi="Arial" w:cs="Arial"/>
          <w:color w:val="242424"/>
          <w:kern w:val="0"/>
          <w:lang w:eastAsia="en-IE"/>
          <w14:ligatures w14:val="none"/>
        </w:rPr>
      </w:pPr>
    </w:p>
    <w:p w14:paraId="4EA37F08" w14:textId="77777777" w:rsidR="00F53573" w:rsidRPr="00F53573" w:rsidRDefault="00F53573" w:rsidP="00F53573">
      <w:pPr>
        <w:spacing w:after="0" w:line="240" w:lineRule="auto"/>
        <w:textAlignment w:val="baseline"/>
        <w:rPr>
          <w:rFonts w:ascii="Arial" w:eastAsia="Times New Roman" w:hAnsi="Arial" w:cs="Arial"/>
          <w:b/>
          <w:bCs/>
          <w:kern w:val="0"/>
          <w:lang w:eastAsia="en-IE"/>
          <w14:ligatures w14:val="none"/>
        </w:rPr>
      </w:pPr>
      <w:r w:rsidRPr="00F53573">
        <w:rPr>
          <w:rFonts w:ascii="Arial" w:eastAsia="Times New Roman" w:hAnsi="Arial" w:cs="Arial"/>
          <w:b/>
          <w:bCs/>
          <w:kern w:val="0"/>
          <w:lang w:eastAsia="en-IE"/>
          <w14:ligatures w14:val="none"/>
        </w:rPr>
        <w:t>The call for applications is a competitive application process.  It is expected that Pobal will receive high volumes of applications under this strand.  Not all applicants who submit an application will be awarded funding.   </w:t>
      </w:r>
    </w:p>
    <w:p w14:paraId="714D4612" w14:textId="77777777" w:rsidR="00F53573" w:rsidRPr="00F53573" w:rsidRDefault="00F53573" w:rsidP="00F53573">
      <w:pPr>
        <w:keepNext/>
        <w:keepLines/>
        <w:spacing w:before="40" w:after="0"/>
        <w:outlineLvl w:val="1"/>
        <w:rPr>
          <w:rFonts w:ascii="Arial" w:eastAsia="Times New Roman" w:hAnsi="Arial" w:cs="Arial"/>
          <w:color w:val="990033"/>
          <w:kern w:val="0"/>
          <w:sz w:val="32"/>
          <w:szCs w:val="32"/>
          <w:lang w:eastAsia="en-IE"/>
          <w14:ligatures w14:val="none"/>
        </w:rPr>
      </w:pPr>
    </w:p>
    <w:p w14:paraId="3C861D85" w14:textId="77777777" w:rsidR="00F53573" w:rsidRPr="00F53573" w:rsidRDefault="00F53573" w:rsidP="00F53573">
      <w:pPr>
        <w:keepNext/>
        <w:keepLines/>
        <w:spacing w:before="40" w:after="0"/>
        <w:outlineLvl w:val="1"/>
        <w:rPr>
          <w:rFonts w:ascii="Arial" w:eastAsia="Times New Roman" w:hAnsi="Arial" w:cs="Arial"/>
          <w:color w:val="990033"/>
          <w:kern w:val="0"/>
          <w:sz w:val="32"/>
          <w:szCs w:val="32"/>
          <w:lang w:eastAsia="en-IE"/>
          <w14:ligatures w14:val="none"/>
        </w:rPr>
      </w:pPr>
      <w:bookmarkStart w:id="35" w:name="_Toc159318227"/>
      <w:r w:rsidRPr="00F53573">
        <w:rPr>
          <w:rFonts w:ascii="Arial" w:eastAsia="Times New Roman" w:hAnsi="Arial" w:cs="Arial"/>
          <w:color w:val="990033"/>
          <w:kern w:val="0"/>
          <w:sz w:val="32"/>
          <w:szCs w:val="32"/>
          <w:lang w:eastAsia="en-IE"/>
          <w14:ligatures w14:val="none"/>
        </w:rPr>
        <w:t>5.2 What are the selection criteria?</w:t>
      </w:r>
      <w:bookmarkEnd w:id="35"/>
      <w:r w:rsidRPr="00F53573">
        <w:rPr>
          <w:rFonts w:ascii="Arial" w:eastAsia="Times New Roman" w:hAnsi="Arial" w:cs="Arial"/>
          <w:color w:val="990033"/>
          <w:kern w:val="0"/>
          <w:sz w:val="32"/>
          <w:szCs w:val="32"/>
          <w:lang w:eastAsia="en-IE"/>
          <w14:ligatures w14:val="none"/>
        </w:rPr>
        <w:t>  </w:t>
      </w:r>
    </w:p>
    <w:p w14:paraId="00275043"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All applications will be assessed using the following criteria: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5"/>
        <w:gridCol w:w="5475"/>
      </w:tblGrid>
      <w:tr w:rsidR="00F53573" w:rsidRPr="00F53573" w14:paraId="2ABD5D69" w14:textId="77777777" w:rsidTr="009E4954">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7F3EBEC0" w14:textId="77777777" w:rsidR="00F53573" w:rsidRPr="00F53573" w:rsidRDefault="00F53573" w:rsidP="00F53573">
            <w:pPr>
              <w:spacing w:after="0" w:line="240" w:lineRule="auto"/>
              <w:jc w:val="center"/>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w:t>
            </w:r>
          </w:p>
        </w:tc>
        <w:tc>
          <w:tcPr>
            <w:tcW w:w="5475"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2528D698" w14:textId="77777777" w:rsidR="00F53573" w:rsidRPr="00F53573" w:rsidRDefault="00F53573" w:rsidP="00F53573">
            <w:pPr>
              <w:spacing w:after="0" w:line="240" w:lineRule="auto"/>
              <w:jc w:val="center"/>
              <w:textAlignment w:val="baseline"/>
              <w:rPr>
                <w:rFonts w:ascii="Arial" w:eastAsia="Times New Roman" w:hAnsi="Arial" w:cs="Arial"/>
                <w:kern w:val="0"/>
                <w:lang w:eastAsia="en-IE"/>
                <w14:ligatures w14:val="none"/>
              </w:rPr>
            </w:pPr>
            <w:r w:rsidRPr="00F53573">
              <w:rPr>
                <w:rFonts w:ascii="Arial" w:eastAsia="Times New Roman" w:hAnsi="Arial" w:cs="Arial"/>
                <w:b/>
                <w:bCs/>
                <w:kern w:val="0"/>
                <w:lang w:eastAsia="en-IE"/>
                <w14:ligatures w14:val="none"/>
              </w:rPr>
              <w:t>Notes </w:t>
            </w:r>
            <w:r w:rsidRPr="00F53573">
              <w:rPr>
                <w:rFonts w:ascii="Arial" w:eastAsia="Times New Roman" w:hAnsi="Arial" w:cs="Arial"/>
                <w:kern w:val="0"/>
                <w:lang w:eastAsia="en-IE"/>
                <w14:ligatures w14:val="none"/>
              </w:rPr>
              <w:t> </w:t>
            </w:r>
          </w:p>
        </w:tc>
      </w:tr>
      <w:tr w:rsidR="00F53573" w:rsidRPr="00F53573" w14:paraId="5EB223D4" w14:textId="77777777" w:rsidTr="009E4954">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3DB556F7" w14:textId="77777777" w:rsidR="00F53573" w:rsidRPr="00F53573" w:rsidRDefault="00F53573" w:rsidP="00D41DD6">
            <w:pPr>
              <w:numPr>
                <w:ilvl w:val="1"/>
                <w:numId w:val="12"/>
              </w:numPr>
              <w:spacing w:after="0" w:line="240" w:lineRule="auto"/>
              <w:contextualSpacing/>
              <w:textAlignment w:val="baseline"/>
              <w:rPr>
                <w:rFonts w:ascii="Arial" w:eastAsia="Times New Roman" w:hAnsi="Arial" w:cs="Arial"/>
                <w:b/>
                <w:bCs/>
                <w:kern w:val="0"/>
                <w:lang w:eastAsia="en-IE"/>
                <w14:ligatures w14:val="none"/>
              </w:rPr>
            </w:pPr>
            <w:r w:rsidRPr="00F53573">
              <w:rPr>
                <w:rFonts w:ascii="Arial" w:eastAsia="Times New Roman" w:hAnsi="Arial" w:cs="Arial"/>
                <w:b/>
                <w:bCs/>
                <w:kern w:val="0"/>
                <w:lang w:eastAsia="en-IE"/>
                <w14:ligatures w14:val="none"/>
              </w:rPr>
              <w:t>Meeting Strand Priorities – Need/Impact (30%)</w:t>
            </w:r>
          </w:p>
          <w:p w14:paraId="70D6290E" w14:textId="77777777" w:rsidR="00F53573" w:rsidRPr="00F53573" w:rsidRDefault="00F53573" w:rsidP="00F53573">
            <w:pPr>
              <w:spacing w:after="0" w:line="240" w:lineRule="auto"/>
              <w:textAlignment w:val="baseline"/>
              <w:rPr>
                <w:rFonts w:ascii="Arial" w:eastAsia="Times New Roman" w:hAnsi="Arial" w:cs="Arial"/>
                <w:b/>
                <w:bCs/>
                <w:kern w:val="0"/>
                <w:lang w:eastAsia="en-IE"/>
                <w14:ligatures w14:val="none"/>
              </w:rPr>
            </w:pPr>
          </w:p>
          <w:p w14:paraId="62F1EA6E" w14:textId="77777777" w:rsidR="00F53573" w:rsidRPr="00F53573" w:rsidRDefault="00F53573" w:rsidP="00F53573">
            <w:pPr>
              <w:spacing w:after="0" w:line="240" w:lineRule="auto"/>
              <w:textAlignment w:val="baseline"/>
              <w:rPr>
                <w:rFonts w:ascii="Arial" w:eastAsia="Times New Roman" w:hAnsi="Arial" w:cs="Arial"/>
                <w:b/>
                <w:bCs/>
                <w:kern w:val="0"/>
                <w:lang w:eastAsia="en-IE"/>
                <w14:ligatures w14:val="none"/>
              </w:rPr>
            </w:pPr>
            <w:r w:rsidRPr="00F53573">
              <w:rPr>
                <w:rFonts w:ascii="Arial" w:eastAsia="Times New Roman" w:hAnsi="Arial" w:cs="Arial"/>
                <w:b/>
                <w:bCs/>
                <w:kern w:val="0"/>
                <w:lang w:eastAsia="en-IE"/>
                <w14:ligatures w14:val="none"/>
              </w:rPr>
              <w:t>Assessment of:</w:t>
            </w:r>
          </w:p>
          <w:p w14:paraId="75BB70F9" w14:textId="77777777" w:rsidR="00F53573" w:rsidRPr="00F53573" w:rsidRDefault="00F53573" w:rsidP="00D41DD6">
            <w:pPr>
              <w:numPr>
                <w:ilvl w:val="0"/>
                <w:numId w:val="38"/>
              </w:numPr>
              <w:spacing w:after="0" w:line="240" w:lineRule="auto"/>
              <w:contextualSpacing/>
              <w:textAlignment w:val="baseline"/>
              <w:rPr>
                <w:rFonts w:ascii="Arial" w:eastAsia="Times New Roman" w:hAnsi="Arial" w:cs="Arial"/>
                <w:b/>
                <w:bCs/>
                <w:kern w:val="0"/>
                <w:lang w:eastAsia="en-IE"/>
                <w14:ligatures w14:val="none"/>
              </w:rPr>
            </w:pPr>
            <w:r w:rsidRPr="00F53573">
              <w:rPr>
                <w:rFonts w:ascii="Arial" w:eastAsia="Times New Roman" w:hAnsi="Arial" w:cs="Arial"/>
                <w:b/>
                <w:bCs/>
                <w:kern w:val="0"/>
                <w:lang w:eastAsia="en-IE"/>
                <w14:ligatures w14:val="none"/>
              </w:rPr>
              <w:t>Question 3</w:t>
            </w:r>
          </w:p>
          <w:p w14:paraId="32E9F9B1" w14:textId="77777777" w:rsidR="00F53573" w:rsidRPr="00F53573" w:rsidRDefault="00F53573" w:rsidP="00D41DD6">
            <w:pPr>
              <w:numPr>
                <w:ilvl w:val="0"/>
                <w:numId w:val="38"/>
              </w:numPr>
              <w:spacing w:after="0" w:line="240" w:lineRule="auto"/>
              <w:contextualSpacing/>
              <w:textAlignment w:val="baseline"/>
              <w:rPr>
                <w:rFonts w:ascii="Arial" w:eastAsia="Times New Roman" w:hAnsi="Arial" w:cs="Arial"/>
                <w:b/>
                <w:bCs/>
                <w:kern w:val="0"/>
                <w:lang w:eastAsia="en-IE"/>
                <w14:ligatures w14:val="none"/>
              </w:rPr>
            </w:pPr>
            <w:r w:rsidRPr="00F53573">
              <w:rPr>
                <w:rFonts w:ascii="Arial" w:eastAsia="Times New Roman" w:hAnsi="Arial" w:cs="Arial"/>
                <w:b/>
                <w:bCs/>
                <w:kern w:val="0"/>
                <w:lang w:eastAsia="en-IE"/>
                <w14:ligatures w14:val="none"/>
              </w:rPr>
              <w:t>Question 4</w:t>
            </w:r>
          </w:p>
          <w:p w14:paraId="551CD13E" w14:textId="77777777" w:rsidR="00F53573" w:rsidRPr="00F53573" w:rsidRDefault="00F53573" w:rsidP="00D41DD6">
            <w:pPr>
              <w:numPr>
                <w:ilvl w:val="0"/>
                <w:numId w:val="38"/>
              </w:numPr>
              <w:spacing w:after="0" w:line="240" w:lineRule="auto"/>
              <w:contextualSpacing/>
              <w:textAlignment w:val="baseline"/>
              <w:rPr>
                <w:rFonts w:ascii="Arial" w:eastAsia="Times New Roman" w:hAnsi="Arial" w:cs="Arial"/>
                <w:b/>
                <w:bCs/>
                <w:kern w:val="0"/>
                <w:lang w:eastAsia="en-IE"/>
                <w14:ligatures w14:val="none"/>
              </w:rPr>
            </w:pPr>
            <w:r w:rsidRPr="00F53573">
              <w:rPr>
                <w:rFonts w:ascii="Arial" w:eastAsia="Times New Roman" w:hAnsi="Arial" w:cs="Arial"/>
                <w:b/>
                <w:bCs/>
                <w:kern w:val="0"/>
                <w:lang w:eastAsia="en-IE"/>
                <w14:ligatures w14:val="none"/>
              </w:rPr>
              <w:t>Question 5</w:t>
            </w:r>
          </w:p>
          <w:p w14:paraId="4D941E79" w14:textId="77777777" w:rsidR="00F53573" w:rsidRPr="00F53573" w:rsidRDefault="00F53573" w:rsidP="00D41DD6">
            <w:pPr>
              <w:numPr>
                <w:ilvl w:val="0"/>
                <w:numId w:val="38"/>
              </w:numPr>
              <w:spacing w:after="0" w:line="240" w:lineRule="auto"/>
              <w:contextualSpacing/>
              <w:textAlignment w:val="baseline"/>
              <w:rPr>
                <w:rFonts w:ascii="Arial" w:eastAsia="Times New Roman" w:hAnsi="Arial" w:cs="Arial"/>
                <w:b/>
                <w:bCs/>
                <w:kern w:val="0"/>
                <w:lang w:eastAsia="en-IE"/>
                <w14:ligatures w14:val="none"/>
              </w:rPr>
            </w:pPr>
            <w:r w:rsidRPr="00F53573">
              <w:rPr>
                <w:rFonts w:ascii="Arial" w:eastAsia="Times New Roman" w:hAnsi="Arial" w:cs="Arial"/>
                <w:b/>
                <w:bCs/>
                <w:kern w:val="0"/>
                <w:lang w:eastAsia="en-IE"/>
                <w14:ligatures w14:val="none"/>
              </w:rPr>
              <w:t>Question 6</w:t>
            </w:r>
          </w:p>
          <w:p w14:paraId="4661F7D3" w14:textId="77777777" w:rsidR="00F53573" w:rsidRPr="00F53573" w:rsidRDefault="00F53573" w:rsidP="00F53573">
            <w:pPr>
              <w:spacing w:after="0" w:line="240" w:lineRule="auto"/>
              <w:textAlignment w:val="baseline"/>
              <w:rPr>
                <w:rFonts w:ascii="Arial" w:eastAsia="Times New Roman" w:hAnsi="Arial" w:cs="Arial"/>
                <w:b/>
                <w:bCs/>
                <w:kern w:val="0"/>
                <w:lang w:eastAsia="en-IE"/>
                <w14:ligatures w14:val="none"/>
              </w:rPr>
            </w:pPr>
          </w:p>
          <w:p w14:paraId="376D3AC3" w14:textId="77777777" w:rsidR="00F53573" w:rsidRPr="00F53573" w:rsidRDefault="00F53573" w:rsidP="00F53573">
            <w:pPr>
              <w:spacing w:after="0" w:line="240" w:lineRule="auto"/>
              <w:textAlignment w:val="baseline"/>
              <w:rPr>
                <w:rFonts w:ascii="Arial" w:eastAsia="Times New Roman" w:hAnsi="Arial" w:cs="Arial"/>
                <w:b/>
                <w:bCs/>
                <w:kern w:val="0"/>
                <w:lang w:eastAsia="en-IE"/>
                <w14:ligatures w14:val="none"/>
              </w:rPr>
            </w:pPr>
            <w:r w:rsidRPr="00F53573">
              <w:rPr>
                <w:rFonts w:ascii="Arial" w:eastAsia="Times New Roman" w:hAnsi="Arial" w:cs="Arial"/>
                <w:b/>
                <w:bCs/>
                <w:kern w:val="0"/>
                <w:lang w:eastAsia="en-IE"/>
                <w14:ligatures w14:val="none"/>
              </w:rPr>
              <w:t>Assessment of Professional Report to ensure it is complete with all requested information and directly relates to and supports the proposed project.</w:t>
            </w:r>
          </w:p>
        </w:tc>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74740DE6" w14:textId="77777777" w:rsidR="00F53573" w:rsidRPr="00F53573" w:rsidRDefault="00F53573" w:rsidP="00F53573">
            <w:pPr>
              <w:spacing w:after="0" w:line="240" w:lineRule="auto"/>
              <w:rPr>
                <w:rFonts w:ascii="Arial" w:eastAsiaTheme="majorEastAsia" w:hAnsi="Arial" w:cs="Arial"/>
                <w:color w:val="FF0000"/>
                <w:kern w:val="0"/>
                <w14:ligatures w14:val="none"/>
              </w:rPr>
            </w:pPr>
            <w:r w:rsidRPr="00F53573">
              <w:rPr>
                <w:rFonts w:ascii="Arial" w:eastAsiaTheme="majorEastAsia" w:hAnsi="Arial" w:cs="Arial"/>
                <w:color w:val="FF0000"/>
                <w:kern w:val="0"/>
                <w14:ligatures w14:val="none"/>
              </w:rPr>
              <w:t xml:space="preserve"> </w:t>
            </w:r>
          </w:p>
          <w:p w14:paraId="23462033" w14:textId="77777777" w:rsidR="00F53573" w:rsidRPr="00F53573" w:rsidRDefault="00F53573" w:rsidP="00D41DD6">
            <w:pPr>
              <w:numPr>
                <w:ilvl w:val="0"/>
                <w:numId w:val="13"/>
              </w:numPr>
              <w:spacing w:after="0" w:line="240" w:lineRule="auto"/>
              <w:rPr>
                <w:rFonts w:ascii="Arial" w:eastAsiaTheme="majorEastAsia" w:hAnsi="Arial" w:cs="Arial"/>
                <w:kern w:val="0"/>
                <w14:ligatures w14:val="none"/>
              </w:rPr>
            </w:pPr>
            <w:r w:rsidRPr="00F53573">
              <w:rPr>
                <w:rFonts w:ascii="Arial" w:eastAsiaTheme="majorEastAsia" w:hAnsi="Arial" w:cs="Arial"/>
                <w:kern w:val="0"/>
                <w14:ligatures w14:val="none"/>
              </w:rPr>
              <w:t>How the project description meets the objectives of the programme to increase provision of full and part time places in line with identified local need, as evidenced by supporting documentation</w:t>
            </w:r>
          </w:p>
          <w:p w14:paraId="544E10E1" w14:textId="77777777" w:rsidR="00F53573" w:rsidRPr="00F53573" w:rsidRDefault="00F53573" w:rsidP="00D41DD6">
            <w:pPr>
              <w:numPr>
                <w:ilvl w:val="0"/>
                <w:numId w:val="13"/>
              </w:numPr>
              <w:spacing w:after="0" w:line="240" w:lineRule="auto"/>
              <w:textAlignment w:val="baseline"/>
              <w:rPr>
                <w:rFonts w:ascii="Arial" w:eastAsia="Times New Roman" w:hAnsi="Arial" w:cs="Arial"/>
                <w:kern w:val="0"/>
                <w:lang w:eastAsia="en-IE"/>
                <w14:ligatures w14:val="none"/>
              </w:rPr>
            </w:pPr>
            <w:r w:rsidRPr="00F53573">
              <w:rPr>
                <w:rFonts w:ascii="Arial" w:eastAsiaTheme="majorEastAsia" w:hAnsi="Arial" w:cs="Arial"/>
                <w:kern w:val="0"/>
                <w14:ligatures w14:val="none"/>
              </w:rPr>
              <w:t xml:space="preserve">The quality of the evidence (information, reports, analysis and data) in the application form to demonstrate local need, including </w:t>
            </w:r>
            <w:r w:rsidRPr="00F53573">
              <w:rPr>
                <w:rFonts w:ascii="Arial" w:hAnsi="Arial" w:cs="Arial"/>
                <w:kern w:val="0"/>
                <w14:ligatures w14:val="none"/>
              </w:rPr>
              <w:t>why the existing building is not currently sufficient to meet the capacity requirements in the area.</w:t>
            </w:r>
          </w:p>
          <w:p w14:paraId="51EA6519" w14:textId="77777777" w:rsidR="00F53573" w:rsidRPr="00F53573" w:rsidRDefault="00F53573" w:rsidP="00D41DD6">
            <w:pPr>
              <w:numPr>
                <w:ilvl w:val="0"/>
                <w:numId w:val="13"/>
              </w:numPr>
              <w:spacing w:after="0" w:line="240" w:lineRule="auto"/>
              <w:rPr>
                <w:rFonts w:ascii="Arial" w:eastAsiaTheme="majorEastAsia" w:hAnsi="Arial" w:cs="Arial"/>
                <w:kern w:val="0"/>
                <w14:ligatures w14:val="none"/>
              </w:rPr>
            </w:pPr>
            <w:r w:rsidRPr="00F53573">
              <w:rPr>
                <w:rFonts w:ascii="Arial" w:eastAsiaTheme="majorEastAsia" w:hAnsi="Arial" w:cs="Arial"/>
                <w:kern w:val="0"/>
                <w14:ligatures w14:val="none"/>
              </w:rPr>
              <w:t>Assessment of the professional report to ensure that all required information as per the professional report checklist has been included.</w:t>
            </w:r>
          </w:p>
          <w:p w14:paraId="2835565C" w14:textId="77777777" w:rsidR="00F53573" w:rsidRPr="00F53573" w:rsidRDefault="00F53573" w:rsidP="00D41DD6">
            <w:pPr>
              <w:numPr>
                <w:ilvl w:val="0"/>
                <w:numId w:val="13"/>
              </w:numPr>
              <w:spacing w:after="0" w:line="240" w:lineRule="auto"/>
              <w:rPr>
                <w:rFonts w:ascii="Arial" w:eastAsiaTheme="majorEastAsia" w:hAnsi="Arial" w:cs="Arial"/>
                <w:kern w:val="0"/>
                <w14:ligatures w14:val="none"/>
              </w:rPr>
            </w:pPr>
            <w:r w:rsidRPr="00F53573">
              <w:rPr>
                <w:rFonts w:ascii="Arial" w:eastAsiaTheme="majorEastAsia" w:hAnsi="Arial" w:cs="Arial"/>
                <w:kern w:val="0"/>
                <w14:ligatures w14:val="none"/>
              </w:rPr>
              <w:t>Clear description through the application form and professional report of how the works support the provision of the additional places as outlined in the service provision table.</w:t>
            </w:r>
          </w:p>
          <w:p w14:paraId="213EDEF1" w14:textId="77777777" w:rsidR="00F53573" w:rsidRPr="00F53573" w:rsidRDefault="00F53573" w:rsidP="00F53573">
            <w:pPr>
              <w:spacing w:after="0" w:line="240" w:lineRule="auto"/>
              <w:ind w:left="720"/>
              <w:rPr>
                <w:rFonts w:ascii="Arial" w:eastAsiaTheme="majorEastAsia" w:hAnsi="Arial" w:cs="Arial"/>
                <w:kern w:val="0"/>
                <w14:ligatures w14:val="none"/>
              </w:rPr>
            </w:pPr>
          </w:p>
          <w:p w14:paraId="03FB7D06" w14:textId="77777777" w:rsidR="00F53573" w:rsidRPr="00F53573" w:rsidRDefault="00F53573" w:rsidP="00F53573">
            <w:pPr>
              <w:spacing w:after="0" w:line="240" w:lineRule="auto"/>
              <w:rPr>
                <w:rFonts w:ascii="Arial" w:eastAsiaTheme="majorEastAsia" w:hAnsi="Arial" w:cs="Arial"/>
                <w:kern w:val="0"/>
                <w14:ligatures w14:val="none"/>
              </w:rPr>
            </w:pPr>
            <w:r w:rsidRPr="00F53573">
              <w:rPr>
                <w:rFonts w:ascii="Arial" w:eastAsiaTheme="majorEastAsia" w:hAnsi="Arial" w:cs="Arial"/>
                <w:kern w:val="0"/>
                <w14:ligatures w14:val="none"/>
              </w:rPr>
              <w:t>If a professional report is not submitted the application will be deemed ineligible.</w:t>
            </w:r>
          </w:p>
          <w:p w14:paraId="61F80EDE" w14:textId="77777777" w:rsidR="00F53573" w:rsidRPr="00F53573" w:rsidRDefault="00F53573" w:rsidP="00F53573">
            <w:pPr>
              <w:spacing w:after="0" w:line="240" w:lineRule="auto"/>
              <w:rPr>
                <w:rFonts w:ascii="Arial" w:eastAsiaTheme="majorEastAsia" w:hAnsi="Arial" w:cs="Arial"/>
                <w:kern w:val="0"/>
                <w14:ligatures w14:val="none"/>
              </w:rPr>
            </w:pPr>
          </w:p>
          <w:p w14:paraId="045F43A0" w14:textId="77777777" w:rsidR="00F53573" w:rsidRPr="00F53573" w:rsidRDefault="00F53573" w:rsidP="00F53573">
            <w:pPr>
              <w:spacing w:after="0" w:line="240" w:lineRule="auto"/>
              <w:rPr>
                <w:rFonts w:ascii="Arial" w:eastAsiaTheme="majorEastAsia" w:hAnsi="Arial" w:cs="Arial"/>
                <w:kern w:val="0"/>
                <w14:ligatures w14:val="none"/>
              </w:rPr>
            </w:pPr>
            <w:r w:rsidRPr="00F53573">
              <w:rPr>
                <w:rFonts w:ascii="Arial" w:eastAsiaTheme="majorEastAsia" w:hAnsi="Arial" w:cs="Arial"/>
                <w:kern w:val="0"/>
                <w14:ligatures w14:val="none"/>
              </w:rPr>
              <w:t>If all the requested information is not clearly provided in the professional report, and/or sufficient project descriptions are not provided it will result in a lower score under this criterion.</w:t>
            </w:r>
          </w:p>
          <w:p w14:paraId="55B216F5" w14:textId="77777777" w:rsidR="00F53573" w:rsidRPr="00F53573" w:rsidRDefault="00F53573" w:rsidP="00F53573">
            <w:pPr>
              <w:spacing w:after="0" w:line="240" w:lineRule="auto"/>
              <w:rPr>
                <w:rFonts w:ascii="Arial" w:eastAsiaTheme="majorEastAsia" w:hAnsi="Arial" w:cs="Arial"/>
                <w:kern w:val="0"/>
                <w14:ligatures w14:val="none"/>
              </w:rPr>
            </w:pPr>
          </w:p>
          <w:p w14:paraId="2C2799EF" w14:textId="77777777" w:rsidR="00F53573" w:rsidRPr="00F53573" w:rsidRDefault="00F53573" w:rsidP="00F53573">
            <w:pPr>
              <w:spacing w:after="0" w:line="240" w:lineRule="auto"/>
              <w:rPr>
                <w:rFonts w:ascii="Arial" w:eastAsiaTheme="majorEastAsia" w:hAnsi="Arial" w:cs="Arial"/>
                <w:color w:val="FF0000"/>
                <w:kern w:val="0"/>
                <w14:ligatures w14:val="none"/>
              </w:rPr>
            </w:pPr>
            <w:r w:rsidRPr="00F53573">
              <w:rPr>
                <w:rFonts w:ascii="Arial" w:eastAsiaTheme="majorEastAsia" w:hAnsi="Arial" w:cs="Arial"/>
                <w:kern w:val="0"/>
                <w14:ligatures w14:val="none"/>
              </w:rPr>
              <w:t>Where detailed project descriptions clearly outlining the need for the project, and a high quality (includes all information, and substantiates the need) professional report, and other relevant supporting documentation is provided the application will be awarded a higher score under this criterion</w:t>
            </w:r>
            <w:r w:rsidRPr="00F53573">
              <w:rPr>
                <w:rFonts w:ascii="Arial" w:eastAsiaTheme="majorEastAsia" w:hAnsi="Arial" w:cs="Arial"/>
                <w:color w:val="FF0000"/>
                <w:kern w:val="0"/>
                <w14:ligatures w14:val="none"/>
              </w:rPr>
              <w:t>.</w:t>
            </w:r>
          </w:p>
          <w:p w14:paraId="06493301" w14:textId="77777777" w:rsidR="00F53573" w:rsidRPr="00F53573" w:rsidRDefault="00F53573" w:rsidP="00F53573">
            <w:pPr>
              <w:spacing w:after="0" w:line="240" w:lineRule="auto"/>
              <w:rPr>
                <w:rFonts w:ascii="Arial" w:eastAsiaTheme="majorEastAsia" w:hAnsi="Arial" w:cs="Arial"/>
                <w:kern w:val="0"/>
                <w14:ligatures w14:val="none"/>
              </w:rPr>
            </w:pPr>
          </w:p>
          <w:p w14:paraId="41366449" w14:textId="77777777" w:rsidR="00F53573" w:rsidRPr="00F53573" w:rsidRDefault="00F53573" w:rsidP="00F53573">
            <w:pPr>
              <w:spacing w:after="0" w:line="240" w:lineRule="auto"/>
              <w:rPr>
                <w:rFonts w:ascii="Arial" w:eastAsiaTheme="majorEastAsia" w:hAnsi="Arial" w:cs="Arial"/>
                <w:kern w:val="0"/>
                <w14:ligatures w14:val="none"/>
              </w:rPr>
            </w:pPr>
          </w:p>
        </w:tc>
      </w:tr>
      <w:tr w:rsidR="00F53573" w:rsidRPr="00F53573" w14:paraId="59322AE9" w14:textId="77777777" w:rsidTr="000578AE">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auto"/>
          </w:tcPr>
          <w:p w14:paraId="731557A6" w14:textId="77777777" w:rsidR="00F53573" w:rsidRPr="004D70DC" w:rsidRDefault="00F53573" w:rsidP="00D41DD6">
            <w:pPr>
              <w:numPr>
                <w:ilvl w:val="1"/>
                <w:numId w:val="12"/>
              </w:numPr>
              <w:spacing w:after="0" w:line="240" w:lineRule="auto"/>
              <w:contextualSpacing/>
              <w:textAlignment w:val="baseline"/>
              <w:rPr>
                <w:rFonts w:ascii="Arial" w:eastAsia="Times New Roman" w:hAnsi="Arial" w:cs="Arial"/>
                <w:b/>
                <w:bCs/>
                <w:kern w:val="0"/>
                <w:lang w:eastAsia="en-IE"/>
                <w14:ligatures w14:val="none"/>
              </w:rPr>
            </w:pPr>
            <w:r w:rsidRPr="004D70DC">
              <w:rPr>
                <w:rFonts w:ascii="Arial" w:eastAsia="Times New Roman" w:hAnsi="Arial" w:cs="Arial"/>
                <w:b/>
                <w:bCs/>
                <w:kern w:val="0"/>
                <w:lang w:eastAsia="en-IE"/>
                <w14:ligatures w14:val="none"/>
              </w:rPr>
              <w:t>Geographical Area of need (20%)</w:t>
            </w:r>
          </w:p>
        </w:tc>
        <w:tc>
          <w:tcPr>
            <w:tcW w:w="5475" w:type="dxa"/>
            <w:tcBorders>
              <w:top w:val="single" w:sz="6" w:space="0" w:color="auto"/>
              <w:left w:val="single" w:sz="6" w:space="0" w:color="auto"/>
              <w:bottom w:val="single" w:sz="6" w:space="0" w:color="auto"/>
              <w:right w:val="single" w:sz="6" w:space="0" w:color="auto"/>
            </w:tcBorders>
            <w:shd w:val="clear" w:color="auto" w:fill="auto"/>
          </w:tcPr>
          <w:p w14:paraId="14D08121" w14:textId="491DFEEC" w:rsidR="00F53573" w:rsidRPr="004D70DC" w:rsidRDefault="00F53573" w:rsidP="00D41DD6">
            <w:pPr>
              <w:numPr>
                <w:ilvl w:val="0"/>
                <w:numId w:val="36"/>
              </w:numPr>
              <w:spacing w:after="0" w:line="240" w:lineRule="auto"/>
              <w:rPr>
                <w:rFonts w:ascii="Arial" w:eastAsia="Times New Roman" w:hAnsi="Arial" w:cs="Arial"/>
                <w:bCs/>
                <w:kern w:val="0"/>
                <w:lang w:eastAsia="en-IE"/>
                <w14:ligatures w14:val="none"/>
              </w:rPr>
            </w:pPr>
            <w:r w:rsidRPr="004D70DC">
              <w:rPr>
                <w:rFonts w:ascii="Arial" w:eastAsia="Times New Roman" w:hAnsi="Arial" w:cs="Arial"/>
                <w:bCs/>
                <w:kern w:val="0"/>
                <w:lang w:eastAsia="en-IE"/>
                <w14:ligatures w14:val="none"/>
              </w:rPr>
              <w:t>Pobal and DCEDIY have developed a model using the latest census data and information on existing provision and enrolments</w:t>
            </w:r>
            <w:r w:rsidR="00936F64" w:rsidRPr="004D70DC">
              <w:rPr>
                <w:rFonts w:ascii="Arial" w:eastAsia="Times New Roman" w:hAnsi="Arial" w:cs="Arial"/>
                <w:bCs/>
                <w:kern w:val="0"/>
                <w:lang w:eastAsia="en-IE"/>
                <w14:ligatures w14:val="none"/>
              </w:rPr>
              <w:t>, as well as CSO data on commuting patterns,</w:t>
            </w:r>
            <w:r w:rsidRPr="004D70DC">
              <w:rPr>
                <w:rFonts w:ascii="Arial" w:eastAsia="Times New Roman" w:hAnsi="Arial" w:cs="Arial"/>
                <w:bCs/>
                <w:kern w:val="0"/>
                <w:lang w:eastAsia="en-IE"/>
                <w14:ligatures w14:val="none"/>
              </w:rPr>
              <w:t xml:space="preserve"> to generate insights into the extent to which existing levels of supply meet local demand across the country.</w:t>
            </w:r>
          </w:p>
          <w:p w14:paraId="1DF6925A" w14:textId="421676E0" w:rsidR="00F53573" w:rsidRPr="004D70DC" w:rsidRDefault="00936F64" w:rsidP="00D41DD6">
            <w:pPr>
              <w:numPr>
                <w:ilvl w:val="0"/>
                <w:numId w:val="36"/>
              </w:numPr>
              <w:spacing w:after="0" w:line="240" w:lineRule="auto"/>
              <w:rPr>
                <w:rFonts w:ascii="Arial" w:eastAsia="Times New Roman" w:hAnsi="Arial" w:cs="Arial"/>
                <w:bCs/>
                <w:kern w:val="0"/>
                <w:lang w:eastAsia="en-IE"/>
                <w14:ligatures w14:val="none"/>
              </w:rPr>
            </w:pPr>
            <w:r w:rsidRPr="004D70DC">
              <w:rPr>
                <w:rFonts w:ascii="Arial" w:eastAsia="Times New Roman" w:hAnsi="Arial" w:cs="Arial"/>
                <w:bCs/>
                <w:kern w:val="0"/>
                <w:lang w:eastAsia="en-IE"/>
                <w14:ligatures w14:val="none"/>
              </w:rPr>
              <w:t>The model balances both absolute levels of need (number of children in excess of places) as well as relative need (places as a proportion of children) to determine priority areas for increases in places.</w:t>
            </w:r>
            <w:r w:rsidRPr="004D70DC">
              <w:rPr>
                <w:rFonts w:ascii="Calibri" w:hAnsi="Calibri"/>
              </w:rPr>
              <w:t xml:space="preserve"> </w:t>
            </w:r>
          </w:p>
          <w:p w14:paraId="1759457D" w14:textId="775C5AEB" w:rsidR="00F53573" w:rsidRPr="004D70DC" w:rsidRDefault="00F53573" w:rsidP="00D41DD6">
            <w:pPr>
              <w:numPr>
                <w:ilvl w:val="0"/>
                <w:numId w:val="36"/>
              </w:numPr>
              <w:spacing w:after="0" w:line="240" w:lineRule="auto"/>
              <w:rPr>
                <w:rFonts w:ascii="Arial" w:eastAsia="Times New Roman" w:hAnsi="Arial" w:cs="Arial"/>
                <w:bCs/>
                <w:kern w:val="0"/>
                <w:lang w:eastAsia="en-IE"/>
                <w14:ligatures w14:val="none"/>
              </w:rPr>
            </w:pPr>
            <w:r w:rsidRPr="004D70DC">
              <w:rPr>
                <w:rFonts w:ascii="Arial" w:eastAsia="Times New Roman" w:hAnsi="Arial" w:cs="Arial"/>
                <w:bCs/>
                <w:kern w:val="0"/>
                <w:lang w:eastAsia="en-IE"/>
                <w14:ligatures w14:val="none"/>
              </w:rPr>
              <w:t>A relative score for each applicant to this scheme will be allocated once all applications have been submitted.</w:t>
            </w:r>
          </w:p>
          <w:p w14:paraId="135D51AD" w14:textId="3B70F463" w:rsidR="00936F64" w:rsidRPr="004D70DC" w:rsidRDefault="00936F64" w:rsidP="00936F64">
            <w:pPr>
              <w:numPr>
                <w:ilvl w:val="0"/>
                <w:numId w:val="36"/>
              </w:numPr>
              <w:spacing w:after="0" w:line="240" w:lineRule="auto"/>
              <w:rPr>
                <w:rFonts w:ascii="Arial" w:eastAsia="Times New Roman" w:hAnsi="Arial" w:cs="Arial"/>
                <w:bCs/>
                <w:kern w:val="0"/>
                <w:lang w:eastAsia="en-IE"/>
                <w14:ligatures w14:val="none"/>
              </w:rPr>
            </w:pPr>
            <w:r w:rsidRPr="004D70DC">
              <w:rPr>
                <w:rFonts w:ascii="Arial" w:eastAsia="Times New Roman" w:hAnsi="Arial" w:cs="Arial"/>
                <w:bCs/>
                <w:kern w:val="0"/>
                <w:lang w:eastAsia="en-IE"/>
                <w14:ligatures w14:val="none"/>
              </w:rPr>
              <w:t xml:space="preserve">The analysis will be used in the appraisal of applications to enable the funding to be targeted to where it is most needed. </w:t>
            </w:r>
          </w:p>
          <w:p w14:paraId="56CB8820" w14:textId="77777777" w:rsidR="00F53573" w:rsidRPr="004D70DC" w:rsidRDefault="00F53573" w:rsidP="00F53573">
            <w:pPr>
              <w:spacing w:after="0" w:line="240" w:lineRule="auto"/>
              <w:rPr>
                <w:rFonts w:ascii="Arial" w:eastAsia="Times New Roman" w:hAnsi="Arial" w:cs="Arial"/>
                <w:b/>
                <w:bCs/>
                <w:kern w:val="0"/>
                <w:lang w:eastAsia="en-IE"/>
                <w14:ligatures w14:val="none"/>
              </w:rPr>
            </w:pPr>
          </w:p>
        </w:tc>
      </w:tr>
      <w:tr w:rsidR="00F53573" w:rsidRPr="00F53573" w14:paraId="4ECB6A66" w14:textId="77777777" w:rsidTr="009E4954">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74A50D13" w14:textId="77777777" w:rsidR="00F53573" w:rsidRPr="00F53573" w:rsidRDefault="00F53573" w:rsidP="00D41DD6">
            <w:pPr>
              <w:numPr>
                <w:ilvl w:val="1"/>
                <w:numId w:val="12"/>
              </w:numPr>
              <w:spacing w:after="0" w:line="240" w:lineRule="auto"/>
              <w:contextualSpacing/>
              <w:textAlignment w:val="baseline"/>
              <w:rPr>
                <w:rFonts w:ascii="Arial" w:eastAsia="Times New Roman" w:hAnsi="Arial" w:cs="Arial"/>
                <w:b/>
                <w:bCs/>
                <w:kern w:val="0"/>
                <w:lang w:eastAsia="en-IE"/>
                <w14:ligatures w14:val="none"/>
              </w:rPr>
            </w:pPr>
            <w:r w:rsidRPr="00F53573">
              <w:rPr>
                <w:rFonts w:ascii="Arial" w:eastAsia="Times New Roman" w:hAnsi="Arial" w:cs="Arial"/>
                <w:b/>
                <w:bCs/>
                <w:kern w:val="0"/>
                <w:lang w:eastAsia="en-IE"/>
                <w14:ligatures w14:val="none"/>
              </w:rPr>
              <w:t>Value for money  </w:t>
            </w:r>
          </w:p>
          <w:p w14:paraId="7AF38956" w14:textId="77777777" w:rsidR="00F53573" w:rsidRPr="00F53573" w:rsidRDefault="00F53573" w:rsidP="00F53573">
            <w:pPr>
              <w:spacing w:after="0" w:line="240" w:lineRule="auto"/>
              <w:ind w:left="360"/>
              <w:textAlignment w:val="baseline"/>
              <w:rPr>
                <w:rFonts w:ascii="Arial" w:eastAsia="Times New Roman" w:hAnsi="Arial" w:cs="Arial"/>
                <w:kern w:val="0"/>
                <w:lang w:eastAsia="en-IE"/>
                <w14:ligatures w14:val="none"/>
              </w:rPr>
            </w:pPr>
            <w:r w:rsidRPr="00F53573">
              <w:rPr>
                <w:rFonts w:ascii="Arial" w:eastAsia="Times New Roman" w:hAnsi="Arial" w:cs="Arial"/>
                <w:b/>
                <w:bCs/>
                <w:kern w:val="0"/>
                <w:lang w:eastAsia="en-IE"/>
                <w14:ligatures w14:val="none"/>
              </w:rPr>
              <w:t>                             (20%)</w:t>
            </w:r>
            <w:r w:rsidRPr="00F53573">
              <w:rPr>
                <w:rFonts w:ascii="Arial" w:eastAsia="Times New Roman" w:hAnsi="Arial" w:cs="Arial"/>
                <w:kern w:val="0"/>
                <w:lang w:eastAsia="en-IE"/>
                <w14:ligatures w14:val="none"/>
              </w:rPr>
              <w:t> </w:t>
            </w:r>
          </w:p>
          <w:p w14:paraId="6BE896C2" w14:textId="77777777" w:rsidR="00F53573" w:rsidRPr="00F53573" w:rsidRDefault="00F53573" w:rsidP="00F53573">
            <w:pPr>
              <w:spacing w:after="0" w:line="240" w:lineRule="auto"/>
              <w:ind w:left="360"/>
              <w:textAlignment w:val="baseline"/>
              <w:rPr>
                <w:rFonts w:eastAsia="Times New Roman"/>
                <w:kern w:val="0"/>
                <w:lang w:eastAsia="en-IE"/>
                <w14:ligatures w14:val="none"/>
              </w:rPr>
            </w:pPr>
          </w:p>
          <w:p w14:paraId="54EC8DAE" w14:textId="77777777" w:rsidR="00F53573" w:rsidRPr="00F53573" w:rsidRDefault="00F53573" w:rsidP="00F53573">
            <w:pPr>
              <w:spacing w:after="0" w:line="240" w:lineRule="auto"/>
              <w:ind w:left="360"/>
              <w:textAlignment w:val="baseline"/>
              <w:rPr>
                <w:rFonts w:eastAsia="Times New Roman"/>
                <w:kern w:val="0"/>
                <w:lang w:eastAsia="en-IE"/>
                <w14:ligatures w14:val="none"/>
              </w:rPr>
            </w:pPr>
          </w:p>
          <w:p w14:paraId="12043A22" w14:textId="77777777" w:rsidR="00F53573" w:rsidRPr="00F53573" w:rsidRDefault="00F53573" w:rsidP="00F53573">
            <w:pPr>
              <w:spacing w:after="0" w:line="240" w:lineRule="auto"/>
              <w:textAlignment w:val="baseline"/>
              <w:rPr>
                <w:rFonts w:ascii="Arial" w:eastAsia="Times New Roman" w:hAnsi="Arial" w:cs="Arial"/>
                <w:b/>
                <w:bCs/>
                <w:kern w:val="0"/>
                <w:lang w:eastAsia="en-IE"/>
                <w14:ligatures w14:val="none"/>
              </w:rPr>
            </w:pPr>
            <w:r w:rsidRPr="00F53573">
              <w:rPr>
                <w:rFonts w:ascii="Arial" w:eastAsia="Times New Roman" w:hAnsi="Arial" w:cs="Arial"/>
                <w:b/>
                <w:bCs/>
                <w:kern w:val="0"/>
                <w:lang w:eastAsia="en-IE"/>
                <w14:ligatures w14:val="none"/>
              </w:rPr>
              <w:t>Assessment of:</w:t>
            </w:r>
          </w:p>
          <w:p w14:paraId="4736EFBC" w14:textId="77777777" w:rsidR="00F53573" w:rsidRPr="00F53573" w:rsidRDefault="00F53573" w:rsidP="00D41DD6">
            <w:pPr>
              <w:numPr>
                <w:ilvl w:val="0"/>
                <w:numId w:val="38"/>
              </w:numPr>
              <w:spacing w:after="0" w:line="240" w:lineRule="auto"/>
              <w:contextualSpacing/>
              <w:textAlignment w:val="baseline"/>
              <w:rPr>
                <w:rFonts w:ascii="Arial" w:eastAsia="Times New Roman" w:hAnsi="Arial" w:cs="Arial"/>
                <w:b/>
                <w:bCs/>
                <w:kern w:val="0"/>
                <w:lang w:eastAsia="en-IE"/>
                <w14:ligatures w14:val="none"/>
              </w:rPr>
            </w:pPr>
            <w:r w:rsidRPr="00F53573">
              <w:rPr>
                <w:rFonts w:ascii="Arial" w:eastAsia="Times New Roman" w:hAnsi="Arial" w:cs="Arial"/>
                <w:b/>
                <w:bCs/>
                <w:kern w:val="0"/>
                <w:lang w:eastAsia="en-IE"/>
                <w14:ligatures w14:val="none"/>
              </w:rPr>
              <w:t>Question 8</w:t>
            </w:r>
          </w:p>
          <w:p w14:paraId="2197E0C8" w14:textId="77777777" w:rsidR="00F53573" w:rsidRPr="00F53573" w:rsidRDefault="00F53573" w:rsidP="00D41DD6">
            <w:pPr>
              <w:numPr>
                <w:ilvl w:val="0"/>
                <w:numId w:val="38"/>
              </w:numPr>
              <w:spacing w:after="0" w:line="240" w:lineRule="auto"/>
              <w:contextualSpacing/>
              <w:textAlignment w:val="baseline"/>
              <w:rPr>
                <w:rFonts w:ascii="Arial" w:eastAsia="Times New Roman" w:hAnsi="Arial" w:cs="Arial"/>
                <w:b/>
                <w:bCs/>
                <w:kern w:val="0"/>
                <w:lang w:eastAsia="en-IE"/>
                <w14:ligatures w14:val="none"/>
              </w:rPr>
            </w:pPr>
            <w:r w:rsidRPr="00F53573">
              <w:rPr>
                <w:rFonts w:ascii="Arial" w:eastAsia="Times New Roman" w:hAnsi="Arial" w:cs="Arial"/>
                <w:b/>
                <w:bCs/>
                <w:kern w:val="0"/>
                <w:lang w:eastAsia="en-IE"/>
                <w14:ligatures w14:val="none"/>
              </w:rPr>
              <w:t>Question 9</w:t>
            </w:r>
          </w:p>
          <w:p w14:paraId="5A971832" w14:textId="77777777" w:rsidR="00F53573" w:rsidRPr="00F53573" w:rsidRDefault="00F53573" w:rsidP="00D41DD6">
            <w:pPr>
              <w:numPr>
                <w:ilvl w:val="0"/>
                <w:numId w:val="38"/>
              </w:numPr>
              <w:spacing w:after="0" w:line="240" w:lineRule="auto"/>
              <w:contextualSpacing/>
              <w:textAlignment w:val="baseline"/>
              <w:rPr>
                <w:rFonts w:ascii="Arial" w:eastAsia="Times New Roman" w:hAnsi="Arial" w:cs="Arial"/>
                <w:b/>
                <w:bCs/>
                <w:kern w:val="0"/>
                <w:lang w:eastAsia="en-IE"/>
                <w14:ligatures w14:val="none"/>
              </w:rPr>
            </w:pPr>
            <w:r w:rsidRPr="00F53573">
              <w:rPr>
                <w:rFonts w:ascii="Arial" w:eastAsia="Times New Roman" w:hAnsi="Arial" w:cs="Arial"/>
                <w:b/>
                <w:bCs/>
                <w:kern w:val="0"/>
                <w:lang w:eastAsia="en-IE"/>
                <w14:ligatures w14:val="none"/>
              </w:rPr>
              <w:t>Quotations</w:t>
            </w:r>
          </w:p>
          <w:p w14:paraId="71881133"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p>
          <w:p w14:paraId="0C08C5F8"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p>
        </w:tc>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479F790F" w14:textId="77777777" w:rsidR="00F53573" w:rsidRPr="00F53573" w:rsidRDefault="00F53573" w:rsidP="00D41DD6">
            <w:pPr>
              <w:numPr>
                <w:ilvl w:val="0"/>
                <w:numId w:val="14"/>
              </w:numPr>
              <w:spacing w:after="0" w:line="240" w:lineRule="auto"/>
              <w:textAlignment w:val="baseline"/>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 xml:space="preserve">Assessment of the eligibility and justification for each of the costs applied for.  Applicants are required to provide quotations or tender for each cost as evidence of the costs outlined.  </w:t>
            </w:r>
          </w:p>
          <w:p w14:paraId="4BF4169B" w14:textId="77777777" w:rsidR="00F53573" w:rsidRPr="00F53573" w:rsidRDefault="00F53573" w:rsidP="00D41DD6">
            <w:pPr>
              <w:numPr>
                <w:ilvl w:val="0"/>
                <w:numId w:val="14"/>
              </w:numPr>
              <w:spacing w:after="0" w:line="240" w:lineRule="auto"/>
              <w:textAlignment w:val="baseline"/>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Assessment that the quotes provided equal the total of the budget items.</w:t>
            </w:r>
          </w:p>
          <w:p w14:paraId="6E141032" w14:textId="77777777" w:rsidR="00F53573" w:rsidRPr="00F53573" w:rsidRDefault="00F53573" w:rsidP="00D41DD6">
            <w:pPr>
              <w:numPr>
                <w:ilvl w:val="0"/>
                <w:numId w:val="14"/>
              </w:numPr>
              <w:spacing w:after="0" w:line="240" w:lineRule="auto"/>
              <w:textAlignment w:val="baseline"/>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 xml:space="preserve">Assessment that a quote has been provided for all budget items.   </w:t>
            </w:r>
          </w:p>
          <w:p w14:paraId="12BE50D8" w14:textId="77777777" w:rsidR="00F53573" w:rsidRPr="00F53573" w:rsidRDefault="00F53573" w:rsidP="00D41DD6">
            <w:pPr>
              <w:numPr>
                <w:ilvl w:val="0"/>
                <w:numId w:val="14"/>
              </w:numPr>
              <w:spacing w:after="0" w:line="240" w:lineRule="auto"/>
              <w:textAlignment w:val="baseline"/>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Confirmation that the quotes and budget items included in the total project costs do not exceed €100k.</w:t>
            </w:r>
          </w:p>
          <w:p w14:paraId="2A30198E" w14:textId="77777777" w:rsidR="00F53573" w:rsidRPr="00F53573" w:rsidRDefault="00F53573" w:rsidP="00D41DD6">
            <w:pPr>
              <w:numPr>
                <w:ilvl w:val="0"/>
                <w:numId w:val="14"/>
              </w:numPr>
              <w:spacing w:after="0" w:line="240" w:lineRule="auto"/>
              <w:textAlignment w:val="baseline"/>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Assessment that the quotes are on headed paper, itemised, and dated.  The quotes should name the service provider and provide the address of the service provider which is the subject of this application.</w:t>
            </w:r>
          </w:p>
          <w:p w14:paraId="12512113" w14:textId="77777777" w:rsidR="00F53573" w:rsidRPr="00F53573" w:rsidRDefault="00F53573" w:rsidP="00D41DD6">
            <w:pPr>
              <w:numPr>
                <w:ilvl w:val="0"/>
                <w:numId w:val="14"/>
              </w:numPr>
              <w:spacing w:after="0" w:line="240" w:lineRule="auto"/>
              <w:textAlignment w:val="baseline"/>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Assessment information provided to support required match funding. (Private Providers Only)</w:t>
            </w:r>
          </w:p>
          <w:p w14:paraId="4D6E8A20" w14:textId="77777777" w:rsidR="00F53573" w:rsidRPr="00F53573" w:rsidRDefault="00F53573" w:rsidP="00D41DD6">
            <w:pPr>
              <w:numPr>
                <w:ilvl w:val="0"/>
                <w:numId w:val="14"/>
              </w:numPr>
              <w:spacing w:after="0" w:line="240" w:lineRule="auto"/>
              <w:textAlignment w:val="baseline"/>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Assessment of how professional fees relate directly to the professional report.</w:t>
            </w:r>
          </w:p>
          <w:p w14:paraId="24B5DE9E" w14:textId="77777777" w:rsidR="00F53573" w:rsidRPr="00F53573" w:rsidRDefault="00F53573" w:rsidP="00D41DD6">
            <w:pPr>
              <w:numPr>
                <w:ilvl w:val="0"/>
                <w:numId w:val="14"/>
              </w:numPr>
              <w:spacing w:after="0" w:line="240" w:lineRule="auto"/>
              <w:textAlignment w:val="baseline"/>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Assessment that all other costs applied for relate directly to the project description and professional report.</w:t>
            </w:r>
          </w:p>
          <w:p w14:paraId="702A29F0" w14:textId="77777777" w:rsidR="00F53573" w:rsidRPr="00F53573" w:rsidRDefault="00F53573" w:rsidP="00F53573">
            <w:pPr>
              <w:spacing w:after="0" w:line="240" w:lineRule="auto"/>
              <w:textAlignment w:val="baseline"/>
              <w:rPr>
                <w:rFonts w:ascii="Arial" w:eastAsiaTheme="majorEastAsia" w:hAnsi="Arial" w:cs="Arial"/>
                <w:color w:val="FF0000"/>
                <w:kern w:val="0"/>
                <w:sz w:val="24"/>
                <w:szCs w:val="24"/>
                <w:lang w:eastAsia="en-IE"/>
                <w14:ligatures w14:val="none"/>
              </w:rPr>
            </w:pPr>
          </w:p>
          <w:p w14:paraId="1C97D486" w14:textId="77777777"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 xml:space="preserve">Applications will be deemed in eligible where: </w:t>
            </w:r>
          </w:p>
          <w:p w14:paraId="07C0E7BC" w14:textId="77777777" w:rsidR="00F53573" w:rsidRPr="00F53573" w:rsidRDefault="00F53573" w:rsidP="00D41DD6">
            <w:pPr>
              <w:numPr>
                <w:ilvl w:val="0"/>
                <w:numId w:val="38"/>
              </w:numPr>
              <w:spacing w:after="0" w:line="240" w:lineRule="auto"/>
              <w:textAlignment w:val="baseline"/>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Projects which have demonstrated (through quotations or professional report) that the total project costs are in excess of €100,000</w:t>
            </w:r>
          </w:p>
          <w:p w14:paraId="0E86BC9D" w14:textId="77777777" w:rsidR="00F53573" w:rsidRPr="00F53573" w:rsidRDefault="00F53573" w:rsidP="00D41DD6">
            <w:pPr>
              <w:numPr>
                <w:ilvl w:val="0"/>
                <w:numId w:val="38"/>
              </w:numPr>
              <w:spacing w:after="0" w:line="240" w:lineRule="auto"/>
              <w:textAlignment w:val="baseline"/>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No relevant or incomplete quotations have been submitted.</w:t>
            </w:r>
          </w:p>
          <w:p w14:paraId="61FE980B" w14:textId="77777777"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p>
          <w:p w14:paraId="7F1BC2FF" w14:textId="77777777"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 xml:space="preserve">Lower scores will be awarded under this criterion where some/ all costs are deemed ineligible, quotes are not complete, there is no/ insufficient breakdown of costs, some/all costs do not relate directly to the professional report. </w:t>
            </w:r>
          </w:p>
          <w:p w14:paraId="6714AB24" w14:textId="77777777"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p>
          <w:p w14:paraId="1EF683AF" w14:textId="77777777"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In the instance where some quotations for listed works or budget items have not been provided, the application may be deemed ineligible, or will be awarded a lower score under this criteria as the appraiser cannot complete the assessment.</w:t>
            </w:r>
          </w:p>
          <w:p w14:paraId="722690DC" w14:textId="77777777"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p>
          <w:p w14:paraId="4C904248" w14:textId="77777777"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Higher scoring will be awarded under this criterion to applications that provide a comprehensive breakdown of eligible costs which have been clearly explained and justified within the project description and professional report.</w:t>
            </w:r>
          </w:p>
          <w:p w14:paraId="554B8F75" w14:textId="77777777"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p>
        </w:tc>
      </w:tr>
      <w:tr w:rsidR="00F53573" w:rsidRPr="00F53573" w14:paraId="7051266F" w14:textId="77777777" w:rsidTr="009E4954">
        <w:trPr>
          <w:trHeight w:val="300"/>
        </w:trPr>
        <w:tc>
          <w:tcPr>
            <w:tcW w:w="3525"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6CBD9E4C" w14:textId="77777777" w:rsidR="00F53573" w:rsidRPr="00F53573" w:rsidRDefault="00F53573" w:rsidP="00D41DD6">
            <w:pPr>
              <w:numPr>
                <w:ilvl w:val="1"/>
                <w:numId w:val="12"/>
              </w:numPr>
              <w:spacing w:after="0" w:line="240" w:lineRule="auto"/>
              <w:contextualSpacing/>
              <w:textAlignment w:val="baseline"/>
              <w:rPr>
                <w:rFonts w:ascii="Arial" w:eastAsia="Times New Roman" w:hAnsi="Arial" w:cs="Arial"/>
                <w:b/>
                <w:bCs/>
                <w:kern w:val="0"/>
                <w:lang w:eastAsia="en-IE"/>
                <w14:ligatures w14:val="none"/>
              </w:rPr>
            </w:pPr>
            <w:r w:rsidRPr="00F53573">
              <w:rPr>
                <w:rFonts w:ascii="Arial" w:eastAsia="Times New Roman" w:hAnsi="Arial" w:cs="Arial"/>
                <w:b/>
                <w:bCs/>
                <w:kern w:val="0"/>
                <w:lang w:eastAsia="en-IE"/>
                <w14:ligatures w14:val="none"/>
              </w:rPr>
              <w:t>Capacity (20%) </w:t>
            </w:r>
          </w:p>
          <w:p w14:paraId="416EC23F" w14:textId="77777777" w:rsidR="00F53573" w:rsidRPr="00F53573" w:rsidRDefault="00F53573" w:rsidP="00F53573">
            <w:pPr>
              <w:spacing w:after="0" w:line="240" w:lineRule="auto"/>
              <w:textAlignment w:val="baseline"/>
              <w:rPr>
                <w:rFonts w:ascii="Arial" w:eastAsia="Times New Roman" w:hAnsi="Arial" w:cs="Arial"/>
                <w:b/>
                <w:bCs/>
                <w:kern w:val="0"/>
                <w:lang w:eastAsia="en-IE"/>
                <w14:ligatures w14:val="none"/>
              </w:rPr>
            </w:pPr>
          </w:p>
          <w:p w14:paraId="511EAF72" w14:textId="77777777" w:rsidR="00F53573" w:rsidRPr="00F53573" w:rsidRDefault="00F53573" w:rsidP="00F53573">
            <w:pPr>
              <w:spacing w:after="0" w:line="240" w:lineRule="auto"/>
              <w:textAlignment w:val="baseline"/>
              <w:rPr>
                <w:rFonts w:eastAsia="Times New Roman"/>
                <w:b/>
                <w:bCs/>
                <w:kern w:val="0"/>
                <w:lang w:eastAsia="en-IE"/>
                <w14:ligatures w14:val="none"/>
              </w:rPr>
            </w:pPr>
          </w:p>
          <w:p w14:paraId="213D89F9" w14:textId="77777777" w:rsidR="00F53573" w:rsidRPr="00F53573" w:rsidRDefault="00F53573" w:rsidP="00F53573">
            <w:pPr>
              <w:spacing w:after="0" w:line="240" w:lineRule="auto"/>
              <w:textAlignment w:val="baseline"/>
              <w:rPr>
                <w:rFonts w:ascii="Arial" w:eastAsia="Times New Roman" w:hAnsi="Arial" w:cs="Arial"/>
                <w:b/>
                <w:bCs/>
                <w:kern w:val="0"/>
                <w:lang w:eastAsia="en-IE"/>
                <w14:ligatures w14:val="none"/>
              </w:rPr>
            </w:pPr>
            <w:r w:rsidRPr="00F53573">
              <w:rPr>
                <w:rFonts w:ascii="Arial" w:eastAsia="Times New Roman" w:hAnsi="Arial" w:cs="Arial"/>
                <w:b/>
                <w:bCs/>
                <w:kern w:val="0"/>
                <w:lang w:eastAsia="en-IE"/>
                <w14:ligatures w14:val="none"/>
              </w:rPr>
              <w:t xml:space="preserve">Assessment of: </w:t>
            </w:r>
          </w:p>
          <w:p w14:paraId="50E2DBF7" w14:textId="77777777" w:rsidR="00F53573" w:rsidRPr="00F53573" w:rsidRDefault="00F53573" w:rsidP="00D41DD6">
            <w:pPr>
              <w:numPr>
                <w:ilvl w:val="0"/>
                <w:numId w:val="38"/>
              </w:numPr>
              <w:spacing w:after="0" w:line="240" w:lineRule="auto"/>
              <w:contextualSpacing/>
              <w:textAlignment w:val="baseline"/>
              <w:rPr>
                <w:rFonts w:ascii="Arial" w:eastAsia="Times New Roman" w:hAnsi="Arial" w:cs="Arial"/>
                <w:b/>
                <w:bCs/>
                <w:kern w:val="0"/>
                <w:lang w:eastAsia="en-IE"/>
                <w14:ligatures w14:val="none"/>
              </w:rPr>
            </w:pPr>
            <w:r w:rsidRPr="00F53573">
              <w:rPr>
                <w:rFonts w:ascii="Arial" w:eastAsia="Times New Roman" w:hAnsi="Arial" w:cs="Arial"/>
                <w:b/>
                <w:bCs/>
                <w:kern w:val="0"/>
                <w:lang w:eastAsia="en-IE"/>
                <w14:ligatures w14:val="none"/>
              </w:rPr>
              <w:t>Question 2</w:t>
            </w:r>
          </w:p>
          <w:p w14:paraId="2A1D69A6" w14:textId="77777777" w:rsidR="00F53573" w:rsidRPr="00F53573" w:rsidRDefault="00F53573" w:rsidP="00D41DD6">
            <w:pPr>
              <w:numPr>
                <w:ilvl w:val="0"/>
                <w:numId w:val="38"/>
              </w:numPr>
              <w:spacing w:after="0" w:line="240" w:lineRule="auto"/>
              <w:contextualSpacing/>
              <w:textAlignment w:val="baseline"/>
              <w:rPr>
                <w:rFonts w:ascii="Arial" w:eastAsia="Times New Roman" w:hAnsi="Arial" w:cs="Arial"/>
                <w:b/>
                <w:bCs/>
                <w:kern w:val="0"/>
                <w:lang w:eastAsia="en-IE"/>
                <w14:ligatures w14:val="none"/>
              </w:rPr>
            </w:pPr>
            <w:r w:rsidRPr="00F53573">
              <w:rPr>
                <w:rFonts w:ascii="Arial" w:eastAsia="Times New Roman" w:hAnsi="Arial" w:cs="Arial"/>
                <w:b/>
                <w:bCs/>
                <w:kern w:val="0"/>
                <w:lang w:eastAsia="en-IE"/>
                <w14:ligatures w14:val="none"/>
              </w:rPr>
              <w:t>Question 7</w:t>
            </w:r>
          </w:p>
          <w:p w14:paraId="456AD3C1" w14:textId="77777777" w:rsidR="00F53573" w:rsidRPr="00F53573" w:rsidRDefault="00F53573" w:rsidP="00F53573">
            <w:pPr>
              <w:spacing w:after="0" w:line="240" w:lineRule="auto"/>
              <w:ind w:left="720"/>
              <w:contextualSpacing/>
              <w:textAlignment w:val="baseline"/>
              <w:rPr>
                <w:rFonts w:ascii="Arial" w:eastAsia="Times New Roman" w:hAnsi="Arial" w:cs="Arial"/>
                <w:b/>
                <w:bCs/>
                <w:kern w:val="0"/>
                <w:lang w:eastAsia="en-IE"/>
                <w14:ligatures w14:val="none"/>
              </w:rPr>
            </w:pPr>
          </w:p>
        </w:tc>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2E4A73C6" w14:textId="77777777"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Consideration will be given to the table of current and proposed service provision.</w:t>
            </w:r>
          </w:p>
          <w:p w14:paraId="7948328A" w14:textId="77777777"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p>
          <w:p w14:paraId="61C7E080" w14:textId="77777777" w:rsidR="00F53573" w:rsidRPr="00F53573" w:rsidRDefault="00F53573" w:rsidP="00D41DD6">
            <w:pPr>
              <w:numPr>
                <w:ilvl w:val="0"/>
                <w:numId w:val="37"/>
              </w:numPr>
              <w:spacing w:after="0" w:line="240" w:lineRule="auto"/>
              <w:textAlignment w:val="baseline"/>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 xml:space="preserve">Assessment that the hours/days per week/ weeks per year under full and part time provision meets the minimum criteria. </w:t>
            </w:r>
            <w:r w:rsidRPr="00F53573">
              <w:rPr>
                <w:rFonts w:ascii="Arial" w:eastAsiaTheme="majorEastAsia" w:hAnsi="Arial" w:cs="Arial"/>
                <w:kern w:val="0"/>
                <w:sz w:val="24"/>
                <w:szCs w:val="24"/>
                <w:lang w:eastAsia="en-IE"/>
                <w14:ligatures w14:val="none"/>
              </w:rPr>
              <w:t xml:space="preserve">  </w:t>
            </w:r>
          </w:p>
          <w:p w14:paraId="4BFC7ED1" w14:textId="77777777" w:rsidR="00F53573" w:rsidRPr="00F53573" w:rsidRDefault="00F53573" w:rsidP="00D41DD6">
            <w:pPr>
              <w:numPr>
                <w:ilvl w:val="0"/>
                <w:numId w:val="37"/>
              </w:numPr>
              <w:spacing w:after="0" w:line="240" w:lineRule="auto"/>
              <w:textAlignment w:val="baseline"/>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 xml:space="preserve">Assessment that the service is committing to creating the minimum number of additional places required. </w:t>
            </w:r>
          </w:p>
          <w:p w14:paraId="3099FC7B" w14:textId="77777777" w:rsidR="00F53573" w:rsidRPr="00F53573" w:rsidRDefault="00F53573" w:rsidP="00D41DD6">
            <w:pPr>
              <w:numPr>
                <w:ilvl w:val="0"/>
                <w:numId w:val="37"/>
              </w:numPr>
              <w:spacing w:after="0" w:line="240" w:lineRule="auto"/>
              <w:textAlignment w:val="baseline"/>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If any of the above criteria are not met the application will be deemed ineligible.</w:t>
            </w:r>
          </w:p>
          <w:p w14:paraId="1E77CB62" w14:textId="77777777" w:rsidR="00F53573" w:rsidRPr="00F53573" w:rsidRDefault="00F53573" w:rsidP="00D41DD6">
            <w:pPr>
              <w:numPr>
                <w:ilvl w:val="0"/>
                <w:numId w:val="37"/>
              </w:numPr>
              <w:spacing w:after="0" w:line="240" w:lineRule="auto"/>
              <w:textAlignment w:val="baseline"/>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Where an application demonstrates that the service provision will increase by only the minimum requirements an average score will be achieved under this criterion, if there is no displacement* of existing services, or if solid justification is provided to explain the displacement of any existing services.</w:t>
            </w:r>
          </w:p>
          <w:p w14:paraId="74C23A20" w14:textId="77777777" w:rsidR="00F53573" w:rsidRPr="00F53573" w:rsidRDefault="00F53573" w:rsidP="00D41DD6">
            <w:pPr>
              <w:numPr>
                <w:ilvl w:val="0"/>
                <w:numId w:val="37"/>
              </w:numPr>
              <w:spacing w:after="0" w:line="240" w:lineRule="auto"/>
              <w:textAlignment w:val="baseline"/>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 xml:space="preserve">Where an application demonstrates that the provider is increasing service provision more than the minimum requirements** in at least </w:t>
            </w:r>
            <w:r w:rsidRPr="00F53573">
              <w:rPr>
                <w:rFonts w:ascii="Arial" w:eastAsiaTheme="majorEastAsia" w:hAnsi="Arial" w:cs="Arial"/>
                <w:b/>
                <w:bCs/>
                <w:kern w:val="0"/>
                <w:lang w:eastAsia="en-IE"/>
                <w14:ligatures w14:val="none"/>
              </w:rPr>
              <w:t>one</w:t>
            </w:r>
            <w:r w:rsidRPr="00F53573">
              <w:rPr>
                <w:rFonts w:ascii="Arial" w:eastAsiaTheme="majorEastAsia" w:hAnsi="Arial" w:cs="Arial"/>
                <w:kern w:val="0"/>
                <w:lang w:eastAsia="en-IE"/>
                <w14:ligatures w14:val="none"/>
              </w:rPr>
              <w:t xml:space="preserve"> of the above areas the application will achieve a higher score under this criterion, if there is no displacement of existing services, or if solid justification is provided, to explain the displacement of any existing services.</w:t>
            </w:r>
          </w:p>
          <w:p w14:paraId="5A3CE16C" w14:textId="77777777" w:rsidR="00F53573" w:rsidRPr="00F53573" w:rsidRDefault="00F53573" w:rsidP="00D41DD6">
            <w:pPr>
              <w:numPr>
                <w:ilvl w:val="0"/>
                <w:numId w:val="37"/>
              </w:numPr>
              <w:spacing w:after="0" w:line="240" w:lineRule="auto"/>
              <w:textAlignment w:val="baseline"/>
              <w:rPr>
                <w:rFonts w:ascii="Arial" w:eastAsiaTheme="majorEastAsia" w:hAnsi="Arial" w:cs="Arial"/>
                <w:kern w:val="0"/>
                <w:lang w:eastAsia="en-IE"/>
                <w14:ligatures w14:val="none"/>
              </w:rPr>
            </w:pPr>
            <w:r w:rsidRPr="00F53573">
              <w:rPr>
                <w:rFonts w:ascii="Arial" w:eastAsiaTheme="majorEastAsia" w:hAnsi="Arial" w:cs="Arial"/>
                <w:kern w:val="0"/>
                <w:lang w:eastAsia="en-IE"/>
                <w14:ligatures w14:val="none"/>
              </w:rPr>
              <w:t xml:space="preserve">Where an application demonstrates that the provider is increasing service provision to more than the minimum requirements** in </w:t>
            </w:r>
            <w:r w:rsidRPr="00F53573">
              <w:rPr>
                <w:rFonts w:ascii="Arial" w:eastAsiaTheme="majorEastAsia" w:hAnsi="Arial" w:cs="Arial"/>
                <w:b/>
                <w:bCs/>
                <w:kern w:val="0"/>
                <w:lang w:eastAsia="en-IE"/>
                <w14:ligatures w14:val="none"/>
              </w:rPr>
              <w:t>two or more</w:t>
            </w:r>
            <w:r w:rsidRPr="00F53573">
              <w:rPr>
                <w:rFonts w:ascii="Arial" w:eastAsiaTheme="majorEastAsia" w:hAnsi="Arial" w:cs="Arial"/>
                <w:kern w:val="0"/>
                <w:lang w:eastAsia="en-IE"/>
                <w14:ligatures w14:val="none"/>
              </w:rPr>
              <w:t xml:space="preserve"> of the above areas the maximum score will be achieved under this criterion, if there is no displacement of existing services, or solid justification is provided to explain the displacement of any existing services. **</w:t>
            </w:r>
          </w:p>
          <w:p w14:paraId="6CA0D98D" w14:textId="77777777"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p>
          <w:p w14:paraId="71C6F6F2" w14:textId="38D3F318" w:rsidR="00F53573" w:rsidRPr="00F53573" w:rsidRDefault="00F53573" w:rsidP="00F53573">
            <w:pPr>
              <w:spacing w:after="0" w:line="240" w:lineRule="auto"/>
              <w:textAlignment w:val="baseline"/>
              <w:rPr>
                <w:rFonts w:ascii="Arial" w:eastAsia="Times New Roman" w:hAnsi="Arial" w:cs="Arial"/>
                <w:kern w:val="0"/>
                <w:shd w:val="clear" w:color="auto" w:fill="FFFFFF"/>
                <w:lang w:eastAsia="en-IE"/>
                <w14:ligatures w14:val="none"/>
              </w:rPr>
            </w:pPr>
            <w:r w:rsidRPr="00F53573">
              <w:rPr>
                <w:rFonts w:ascii="Arial" w:eastAsia="Times New Roman" w:hAnsi="Arial" w:cs="Arial"/>
                <w:kern w:val="0"/>
                <w:shd w:val="clear" w:color="auto" w:fill="FFFFFF"/>
                <w:lang w:eastAsia="en-IE"/>
                <w14:ligatures w14:val="none"/>
              </w:rPr>
              <w:t>*Displacement of services – Where an existing service provision type will be discontinued in order to facilitate the additional places under the Expansion Grant Scheme e.g. discontinuation of 0-1</w:t>
            </w:r>
            <w:r w:rsidR="00936F64">
              <w:rPr>
                <w:rFonts w:ascii="Arial" w:eastAsia="Times New Roman" w:hAnsi="Arial" w:cs="Arial"/>
                <w:kern w:val="0"/>
                <w:shd w:val="clear" w:color="auto" w:fill="FFFFFF"/>
                <w:lang w:eastAsia="en-IE"/>
                <w14:ligatures w14:val="none"/>
              </w:rPr>
              <w:t xml:space="preserve"> </w:t>
            </w:r>
            <w:r w:rsidRPr="00F53573">
              <w:rPr>
                <w:rFonts w:ascii="Arial" w:eastAsia="Times New Roman" w:hAnsi="Arial" w:cs="Arial"/>
                <w:kern w:val="0"/>
                <w:shd w:val="clear" w:color="auto" w:fill="FFFFFF"/>
                <w:lang w:eastAsia="en-IE"/>
                <w14:ligatures w14:val="none"/>
              </w:rPr>
              <w:t>y</w:t>
            </w:r>
            <w:r w:rsidR="00936F64">
              <w:rPr>
                <w:rFonts w:ascii="Arial" w:eastAsia="Times New Roman" w:hAnsi="Arial" w:cs="Arial"/>
                <w:kern w:val="0"/>
                <w:shd w:val="clear" w:color="auto" w:fill="FFFFFF"/>
                <w:lang w:eastAsia="en-IE"/>
                <w14:ligatures w14:val="none"/>
              </w:rPr>
              <w:t>ea</w:t>
            </w:r>
            <w:r w:rsidRPr="00F53573">
              <w:rPr>
                <w:rFonts w:ascii="Arial" w:eastAsia="Times New Roman" w:hAnsi="Arial" w:cs="Arial"/>
                <w:kern w:val="0"/>
                <w:shd w:val="clear" w:color="auto" w:fill="FFFFFF"/>
                <w:lang w:eastAsia="en-IE"/>
                <w14:ligatures w14:val="none"/>
              </w:rPr>
              <w:t>r old service provision to facilitate additional 1-2</w:t>
            </w:r>
            <w:r w:rsidR="00936F64">
              <w:rPr>
                <w:rFonts w:ascii="Arial" w:eastAsia="Times New Roman" w:hAnsi="Arial" w:cs="Arial"/>
                <w:kern w:val="0"/>
                <w:shd w:val="clear" w:color="auto" w:fill="FFFFFF"/>
                <w:lang w:eastAsia="en-IE"/>
                <w14:ligatures w14:val="none"/>
              </w:rPr>
              <w:t xml:space="preserve"> </w:t>
            </w:r>
            <w:r w:rsidRPr="00F53573">
              <w:rPr>
                <w:rFonts w:ascii="Arial" w:eastAsia="Times New Roman" w:hAnsi="Arial" w:cs="Arial"/>
                <w:kern w:val="0"/>
                <w:shd w:val="clear" w:color="auto" w:fill="FFFFFF"/>
                <w:lang w:eastAsia="en-IE"/>
                <w14:ligatures w14:val="none"/>
              </w:rPr>
              <w:t>y</w:t>
            </w:r>
            <w:r w:rsidR="00936F64">
              <w:rPr>
                <w:rFonts w:ascii="Arial" w:eastAsia="Times New Roman" w:hAnsi="Arial" w:cs="Arial"/>
                <w:kern w:val="0"/>
                <w:shd w:val="clear" w:color="auto" w:fill="FFFFFF"/>
                <w:lang w:eastAsia="en-IE"/>
                <w14:ligatures w14:val="none"/>
              </w:rPr>
              <w:t>ea</w:t>
            </w:r>
            <w:r w:rsidRPr="00F53573">
              <w:rPr>
                <w:rFonts w:ascii="Arial" w:eastAsia="Times New Roman" w:hAnsi="Arial" w:cs="Arial"/>
                <w:kern w:val="0"/>
                <w:shd w:val="clear" w:color="auto" w:fill="FFFFFF"/>
                <w:lang w:eastAsia="en-IE"/>
                <w14:ligatures w14:val="none"/>
              </w:rPr>
              <w:t>r old places </w:t>
            </w:r>
          </w:p>
          <w:p w14:paraId="78FCA483" w14:textId="77777777" w:rsidR="00F53573" w:rsidRPr="00F53573" w:rsidRDefault="00F53573" w:rsidP="00F53573">
            <w:pPr>
              <w:spacing w:after="0" w:line="240" w:lineRule="auto"/>
              <w:textAlignment w:val="baseline"/>
              <w:rPr>
                <w:rFonts w:ascii="Times New Roman" w:eastAsia="Times New Roman" w:hAnsi="Times New Roman" w:cs="Times New Roman"/>
                <w:kern w:val="0"/>
                <w:sz w:val="24"/>
                <w:szCs w:val="24"/>
                <w:shd w:val="clear" w:color="auto" w:fill="FFFFFF"/>
                <w:lang w:eastAsia="en-IE"/>
                <w14:ligatures w14:val="none"/>
              </w:rPr>
            </w:pPr>
          </w:p>
          <w:p w14:paraId="0F402683" w14:textId="2A4E1858"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r w:rsidRPr="00F53573">
              <w:rPr>
                <w:rFonts w:ascii="Arial" w:eastAsia="Times New Roman" w:hAnsi="Arial" w:cs="Arial"/>
                <w:kern w:val="0"/>
                <w:shd w:val="clear" w:color="auto" w:fill="FFFFFF"/>
                <w:lang w:eastAsia="en-IE"/>
                <w14:ligatures w14:val="none"/>
              </w:rPr>
              <w:t xml:space="preserve">** Applications must demonstrate that part time service provision is for </w:t>
            </w:r>
            <w:r w:rsidR="003F223F">
              <w:rPr>
                <w:rFonts w:ascii="Arial" w:eastAsia="Times New Roman" w:hAnsi="Arial" w:cs="Arial"/>
                <w:kern w:val="0"/>
                <w:shd w:val="clear" w:color="auto" w:fill="FFFFFF"/>
                <w:lang w:eastAsia="en-IE"/>
                <w14:ligatures w14:val="none"/>
              </w:rPr>
              <w:t>4</w:t>
            </w:r>
            <w:r w:rsidR="00936F64">
              <w:rPr>
                <w:rFonts w:ascii="Arial" w:eastAsia="Times New Roman" w:hAnsi="Arial" w:cs="Arial"/>
                <w:kern w:val="0"/>
                <w:shd w:val="clear" w:color="auto" w:fill="FFFFFF"/>
                <w:lang w:eastAsia="en-IE"/>
                <w14:ligatures w14:val="none"/>
              </w:rPr>
              <w:t xml:space="preserve"> </w:t>
            </w:r>
            <w:r w:rsidR="003F223F">
              <w:rPr>
                <w:rFonts w:ascii="Arial" w:eastAsia="Times New Roman" w:hAnsi="Arial" w:cs="Arial"/>
                <w:kern w:val="0"/>
                <w:shd w:val="clear" w:color="auto" w:fill="FFFFFF"/>
                <w:lang w:eastAsia="en-IE"/>
                <w14:ligatures w14:val="none"/>
              </w:rPr>
              <w:t>h</w:t>
            </w:r>
            <w:r w:rsidR="00936F64">
              <w:rPr>
                <w:rFonts w:ascii="Arial" w:eastAsia="Times New Roman" w:hAnsi="Arial" w:cs="Arial"/>
                <w:kern w:val="0"/>
                <w:shd w:val="clear" w:color="auto" w:fill="FFFFFF"/>
                <w:lang w:eastAsia="en-IE"/>
                <w14:ligatures w14:val="none"/>
              </w:rPr>
              <w:t>ou</w:t>
            </w:r>
            <w:r w:rsidRPr="00F53573">
              <w:rPr>
                <w:rFonts w:ascii="Arial" w:eastAsia="Times New Roman" w:hAnsi="Arial" w:cs="Arial"/>
                <w:kern w:val="0"/>
                <w:shd w:val="clear" w:color="auto" w:fill="FFFFFF"/>
                <w:lang w:eastAsia="en-IE"/>
                <w14:ligatures w14:val="none"/>
              </w:rPr>
              <w:t>rs</w:t>
            </w:r>
            <w:r w:rsidR="003F223F">
              <w:rPr>
                <w:rFonts w:ascii="Arial" w:eastAsia="Times New Roman" w:hAnsi="Arial" w:cs="Arial"/>
                <w:kern w:val="0"/>
                <w:shd w:val="clear" w:color="auto" w:fill="FFFFFF"/>
                <w:lang w:eastAsia="en-IE"/>
                <w14:ligatures w14:val="none"/>
              </w:rPr>
              <w:t xml:space="preserve"> or more</w:t>
            </w:r>
            <w:r w:rsidRPr="00F53573">
              <w:rPr>
                <w:rFonts w:ascii="Arial" w:eastAsia="Times New Roman" w:hAnsi="Arial" w:cs="Arial"/>
                <w:kern w:val="0"/>
                <w:shd w:val="clear" w:color="auto" w:fill="FFFFFF"/>
                <w:lang w:eastAsia="en-IE"/>
                <w14:ligatures w14:val="none"/>
              </w:rPr>
              <w:t xml:space="preserve"> and/ or full time service provision is for </w:t>
            </w:r>
            <w:r w:rsidR="003F223F">
              <w:rPr>
                <w:rFonts w:ascii="Arial" w:eastAsia="Times New Roman" w:hAnsi="Arial" w:cs="Arial"/>
                <w:kern w:val="0"/>
                <w:shd w:val="clear" w:color="auto" w:fill="FFFFFF"/>
                <w:lang w:eastAsia="en-IE"/>
                <w14:ligatures w14:val="none"/>
              </w:rPr>
              <w:t>7</w:t>
            </w:r>
            <w:r w:rsidR="00936F64">
              <w:rPr>
                <w:rFonts w:ascii="Arial" w:eastAsia="Times New Roman" w:hAnsi="Arial" w:cs="Arial"/>
                <w:kern w:val="0"/>
                <w:shd w:val="clear" w:color="auto" w:fill="FFFFFF"/>
                <w:lang w:eastAsia="en-IE"/>
                <w14:ligatures w14:val="none"/>
              </w:rPr>
              <w:t xml:space="preserve"> </w:t>
            </w:r>
            <w:r w:rsidR="003F223F">
              <w:rPr>
                <w:rFonts w:ascii="Arial" w:eastAsia="Times New Roman" w:hAnsi="Arial" w:cs="Arial"/>
                <w:kern w:val="0"/>
                <w:shd w:val="clear" w:color="auto" w:fill="FFFFFF"/>
                <w:lang w:eastAsia="en-IE"/>
                <w14:ligatures w14:val="none"/>
              </w:rPr>
              <w:t>h</w:t>
            </w:r>
            <w:r w:rsidR="00936F64">
              <w:rPr>
                <w:rFonts w:ascii="Arial" w:eastAsia="Times New Roman" w:hAnsi="Arial" w:cs="Arial"/>
                <w:kern w:val="0"/>
                <w:shd w:val="clear" w:color="auto" w:fill="FFFFFF"/>
                <w:lang w:eastAsia="en-IE"/>
                <w14:ligatures w14:val="none"/>
              </w:rPr>
              <w:t>ou</w:t>
            </w:r>
            <w:r w:rsidR="003F223F">
              <w:rPr>
                <w:rFonts w:ascii="Arial" w:eastAsia="Times New Roman" w:hAnsi="Arial" w:cs="Arial"/>
                <w:kern w:val="0"/>
                <w:shd w:val="clear" w:color="auto" w:fill="FFFFFF"/>
                <w:lang w:eastAsia="en-IE"/>
                <w14:ligatures w14:val="none"/>
              </w:rPr>
              <w:t>rs or more</w:t>
            </w:r>
            <w:r w:rsidRPr="00F53573">
              <w:rPr>
                <w:rFonts w:ascii="Arial" w:eastAsia="Times New Roman" w:hAnsi="Arial" w:cs="Arial"/>
                <w:kern w:val="0"/>
                <w:shd w:val="clear" w:color="auto" w:fill="FFFFFF"/>
                <w:lang w:eastAsia="en-IE"/>
                <w14:ligatures w14:val="none"/>
              </w:rPr>
              <w:t xml:space="preserve"> for it to be considered an increase above the minimum requirements</w:t>
            </w:r>
          </w:p>
          <w:p w14:paraId="2B1218E0" w14:textId="77777777"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p>
        </w:tc>
      </w:tr>
      <w:tr w:rsidR="00F53573" w:rsidRPr="00F53573" w14:paraId="1828516E" w14:textId="77777777" w:rsidTr="009E4954">
        <w:trPr>
          <w:trHeight w:val="4144"/>
        </w:trPr>
        <w:tc>
          <w:tcPr>
            <w:tcW w:w="3525"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743C6117" w14:textId="77777777" w:rsidR="00F53573" w:rsidRPr="00F53573" w:rsidRDefault="00F53573" w:rsidP="00D41DD6">
            <w:pPr>
              <w:numPr>
                <w:ilvl w:val="1"/>
                <w:numId w:val="12"/>
              </w:numPr>
              <w:spacing w:after="0" w:line="240" w:lineRule="auto"/>
              <w:contextualSpacing/>
              <w:textAlignment w:val="baseline"/>
              <w:rPr>
                <w:rFonts w:ascii="Arial" w:eastAsia="Times New Roman" w:hAnsi="Arial" w:cs="Arial"/>
                <w:b/>
                <w:bCs/>
                <w:kern w:val="0"/>
                <w:lang w:eastAsia="en-IE"/>
                <w14:ligatures w14:val="none"/>
              </w:rPr>
            </w:pPr>
            <w:r w:rsidRPr="00F53573">
              <w:rPr>
                <w:rFonts w:ascii="Arial" w:eastAsia="Times New Roman" w:hAnsi="Arial" w:cs="Arial"/>
                <w:b/>
                <w:bCs/>
                <w:kern w:val="0"/>
                <w:lang w:eastAsia="en-IE"/>
                <w14:ligatures w14:val="none"/>
              </w:rPr>
              <w:t>Quality and Achievability of the project</w:t>
            </w:r>
          </w:p>
          <w:p w14:paraId="4B65976E" w14:textId="77777777" w:rsidR="00F53573" w:rsidRPr="00F53573" w:rsidRDefault="00F53573" w:rsidP="00F53573">
            <w:pPr>
              <w:spacing w:after="0" w:line="240" w:lineRule="auto"/>
              <w:ind w:left="360"/>
              <w:textAlignment w:val="baseline"/>
              <w:rPr>
                <w:rFonts w:ascii="Arial" w:eastAsia="Times New Roman" w:hAnsi="Arial" w:cs="Arial"/>
                <w:kern w:val="0"/>
                <w:lang w:eastAsia="en-IE"/>
                <w14:ligatures w14:val="none"/>
              </w:rPr>
            </w:pPr>
            <w:r w:rsidRPr="00F53573">
              <w:rPr>
                <w:rFonts w:ascii="Arial" w:eastAsia="Times New Roman" w:hAnsi="Arial" w:cs="Arial"/>
                <w:b/>
                <w:bCs/>
                <w:kern w:val="0"/>
                <w:lang w:eastAsia="en-IE"/>
                <w14:ligatures w14:val="none"/>
              </w:rPr>
              <w:t>                            (10%)</w:t>
            </w:r>
            <w:r w:rsidRPr="00F53573">
              <w:rPr>
                <w:rFonts w:ascii="Arial" w:eastAsia="Times New Roman" w:hAnsi="Arial" w:cs="Arial"/>
                <w:kern w:val="0"/>
                <w:lang w:eastAsia="en-IE"/>
                <w14:ligatures w14:val="none"/>
              </w:rPr>
              <w:t> </w:t>
            </w:r>
          </w:p>
          <w:p w14:paraId="136F3C58" w14:textId="77777777" w:rsidR="00F53573" w:rsidRPr="00F53573" w:rsidRDefault="00F53573" w:rsidP="00F53573">
            <w:pPr>
              <w:spacing w:after="0" w:line="240" w:lineRule="auto"/>
              <w:ind w:left="360"/>
              <w:textAlignment w:val="baseline"/>
              <w:rPr>
                <w:rFonts w:ascii="Arial" w:eastAsia="Times New Roman" w:hAnsi="Arial" w:cs="Arial"/>
                <w:kern w:val="0"/>
                <w:lang w:eastAsia="en-IE"/>
                <w14:ligatures w14:val="none"/>
              </w:rPr>
            </w:pPr>
          </w:p>
          <w:p w14:paraId="2D6AA63B" w14:textId="77777777" w:rsidR="00F53573" w:rsidRPr="00F53573" w:rsidRDefault="00F53573" w:rsidP="00F53573">
            <w:pPr>
              <w:spacing w:after="0" w:line="240" w:lineRule="auto"/>
              <w:ind w:left="360"/>
              <w:textAlignment w:val="baseline"/>
              <w:rPr>
                <w:rFonts w:ascii="Arial" w:eastAsia="Times New Roman" w:hAnsi="Arial" w:cs="Arial"/>
                <w:kern w:val="0"/>
                <w:lang w:eastAsia="en-IE"/>
                <w14:ligatures w14:val="none"/>
              </w:rPr>
            </w:pPr>
          </w:p>
          <w:p w14:paraId="6F77E9FE" w14:textId="77777777" w:rsidR="00F53573" w:rsidRPr="00F53573" w:rsidRDefault="00F53573" w:rsidP="00F53573">
            <w:pPr>
              <w:spacing w:after="0" w:line="240" w:lineRule="auto"/>
              <w:ind w:left="360"/>
              <w:textAlignment w:val="baseline"/>
              <w:rPr>
                <w:rFonts w:ascii="Arial" w:eastAsia="Times New Roman" w:hAnsi="Arial" w:cs="Arial"/>
                <w:b/>
                <w:bCs/>
                <w:kern w:val="0"/>
                <w:lang w:eastAsia="en-IE"/>
                <w14:ligatures w14:val="none"/>
              </w:rPr>
            </w:pPr>
            <w:r w:rsidRPr="00F53573">
              <w:rPr>
                <w:rFonts w:ascii="Arial" w:eastAsia="Times New Roman" w:hAnsi="Arial" w:cs="Arial"/>
                <w:b/>
                <w:bCs/>
                <w:kern w:val="0"/>
                <w:lang w:eastAsia="en-IE"/>
                <w14:ligatures w14:val="none"/>
              </w:rPr>
              <w:t>Assessment of:</w:t>
            </w:r>
          </w:p>
          <w:p w14:paraId="665896D4" w14:textId="77777777" w:rsidR="00F53573" w:rsidRPr="00F53573" w:rsidRDefault="00F53573" w:rsidP="00D41DD6">
            <w:pPr>
              <w:numPr>
                <w:ilvl w:val="0"/>
                <w:numId w:val="38"/>
              </w:numPr>
              <w:spacing w:after="0" w:line="240" w:lineRule="auto"/>
              <w:contextualSpacing/>
              <w:textAlignment w:val="baseline"/>
              <w:rPr>
                <w:rFonts w:ascii="Arial" w:eastAsia="Times New Roman" w:hAnsi="Arial" w:cs="Arial"/>
                <w:b/>
                <w:bCs/>
                <w:kern w:val="0"/>
                <w:lang w:eastAsia="en-IE"/>
                <w14:ligatures w14:val="none"/>
              </w:rPr>
            </w:pPr>
            <w:r w:rsidRPr="00F53573">
              <w:rPr>
                <w:rFonts w:ascii="Arial" w:eastAsia="Times New Roman" w:hAnsi="Arial" w:cs="Arial"/>
                <w:b/>
                <w:bCs/>
                <w:kern w:val="0"/>
                <w:lang w:eastAsia="en-IE"/>
                <w14:ligatures w14:val="none"/>
              </w:rPr>
              <w:t>Question 10 (Private providers only)</w:t>
            </w:r>
          </w:p>
          <w:p w14:paraId="6F9F3009" w14:textId="77777777" w:rsidR="00F53573" w:rsidRPr="00F53573" w:rsidRDefault="00F53573" w:rsidP="00D41DD6">
            <w:pPr>
              <w:numPr>
                <w:ilvl w:val="0"/>
                <w:numId w:val="38"/>
              </w:numPr>
              <w:spacing w:after="0" w:line="240" w:lineRule="auto"/>
              <w:contextualSpacing/>
              <w:textAlignment w:val="baseline"/>
              <w:rPr>
                <w:rFonts w:ascii="Arial" w:eastAsia="Times New Roman" w:hAnsi="Arial" w:cs="Arial"/>
                <w:b/>
                <w:bCs/>
                <w:kern w:val="0"/>
                <w:lang w:eastAsia="en-IE"/>
                <w14:ligatures w14:val="none"/>
              </w:rPr>
            </w:pPr>
            <w:r w:rsidRPr="00F53573">
              <w:rPr>
                <w:rFonts w:ascii="Arial" w:eastAsia="Times New Roman" w:hAnsi="Arial" w:cs="Arial"/>
                <w:b/>
                <w:bCs/>
                <w:kern w:val="0"/>
                <w:lang w:eastAsia="en-IE"/>
                <w14:ligatures w14:val="none"/>
              </w:rPr>
              <w:t>Question 11</w:t>
            </w:r>
          </w:p>
          <w:p w14:paraId="4902AE1F" w14:textId="77777777" w:rsidR="00F53573" w:rsidRPr="00F53573" w:rsidRDefault="00F53573" w:rsidP="00D41DD6">
            <w:pPr>
              <w:numPr>
                <w:ilvl w:val="0"/>
                <w:numId w:val="38"/>
              </w:numPr>
              <w:spacing w:after="0" w:line="240" w:lineRule="auto"/>
              <w:contextualSpacing/>
              <w:textAlignment w:val="baseline"/>
              <w:rPr>
                <w:rFonts w:ascii="Arial" w:eastAsia="Times New Roman" w:hAnsi="Arial" w:cs="Arial"/>
                <w:b/>
                <w:bCs/>
                <w:kern w:val="0"/>
                <w:lang w:eastAsia="en-IE"/>
                <w14:ligatures w14:val="none"/>
              </w:rPr>
            </w:pPr>
            <w:r w:rsidRPr="00F53573">
              <w:rPr>
                <w:rFonts w:ascii="Arial" w:eastAsia="Times New Roman" w:hAnsi="Arial" w:cs="Arial"/>
                <w:b/>
                <w:bCs/>
                <w:kern w:val="0"/>
                <w:lang w:eastAsia="en-IE"/>
                <w14:ligatures w14:val="none"/>
              </w:rPr>
              <w:t>Question 12</w:t>
            </w:r>
          </w:p>
          <w:p w14:paraId="06DEC7FD" w14:textId="77777777" w:rsidR="00F53573" w:rsidRPr="00F53573" w:rsidRDefault="00F53573" w:rsidP="00D41DD6">
            <w:pPr>
              <w:numPr>
                <w:ilvl w:val="0"/>
                <w:numId w:val="38"/>
              </w:numPr>
              <w:spacing w:after="0" w:line="240" w:lineRule="auto"/>
              <w:contextualSpacing/>
              <w:textAlignment w:val="baseline"/>
              <w:rPr>
                <w:rFonts w:ascii="Arial" w:eastAsia="Times New Roman" w:hAnsi="Arial" w:cs="Arial"/>
                <w:b/>
                <w:bCs/>
                <w:kern w:val="0"/>
                <w:lang w:eastAsia="en-IE"/>
                <w14:ligatures w14:val="none"/>
              </w:rPr>
            </w:pPr>
            <w:r w:rsidRPr="00F53573">
              <w:rPr>
                <w:rFonts w:ascii="Arial" w:eastAsia="Times New Roman" w:hAnsi="Arial" w:cs="Arial"/>
                <w:b/>
                <w:bCs/>
                <w:kern w:val="0"/>
                <w:lang w:eastAsia="en-IE"/>
                <w14:ligatures w14:val="none"/>
              </w:rPr>
              <w:t>Question 13</w:t>
            </w:r>
          </w:p>
          <w:p w14:paraId="2BAAD787" w14:textId="77777777" w:rsidR="00F53573" w:rsidRPr="00F53573" w:rsidRDefault="00F53573" w:rsidP="00D41DD6">
            <w:pPr>
              <w:numPr>
                <w:ilvl w:val="0"/>
                <w:numId w:val="38"/>
              </w:numPr>
              <w:spacing w:after="0" w:line="240" w:lineRule="auto"/>
              <w:contextualSpacing/>
              <w:textAlignment w:val="baseline"/>
              <w:rPr>
                <w:rFonts w:ascii="Arial" w:eastAsia="Times New Roman" w:hAnsi="Arial" w:cs="Arial"/>
                <w:b/>
                <w:bCs/>
                <w:kern w:val="0"/>
                <w:lang w:eastAsia="en-IE"/>
                <w14:ligatures w14:val="none"/>
              </w:rPr>
            </w:pPr>
            <w:r w:rsidRPr="00F53573">
              <w:rPr>
                <w:rFonts w:ascii="Arial" w:eastAsia="Times New Roman" w:hAnsi="Arial" w:cs="Arial"/>
                <w:b/>
                <w:bCs/>
                <w:kern w:val="0"/>
                <w:lang w:eastAsia="en-IE"/>
                <w14:ligatures w14:val="none"/>
              </w:rPr>
              <w:t>Question 14</w:t>
            </w:r>
          </w:p>
          <w:p w14:paraId="541B2CBC" w14:textId="77777777" w:rsidR="00F53573" w:rsidRPr="00F53573" w:rsidRDefault="00F53573" w:rsidP="00D41DD6">
            <w:pPr>
              <w:numPr>
                <w:ilvl w:val="0"/>
                <w:numId w:val="38"/>
              </w:numPr>
              <w:spacing w:after="0" w:line="240" w:lineRule="auto"/>
              <w:contextualSpacing/>
              <w:textAlignment w:val="baseline"/>
              <w:rPr>
                <w:rFonts w:ascii="Arial" w:eastAsia="Times New Roman" w:hAnsi="Arial" w:cs="Arial"/>
                <w:kern w:val="0"/>
                <w:lang w:eastAsia="en-IE"/>
                <w14:ligatures w14:val="none"/>
              </w:rPr>
            </w:pPr>
            <w:r w:rsidRPr="00F53573">
              <w:rPr>
                <w:rFonts w:ascii="Arial" w:eastAsia="Times New Roman" w:hAnsi="Arial" w:cs="Arial"/>
                <w:b/>
                <w:bCs/>
                <w:kern w:val="0"/>
                <w:lang w:eastAsia="en-IE"/>
                <w14:ligatures w14:val="none"/>
              </w:rPr>
              <w:t>Question 15</w:t>
            </w:r>
          </w:p>
        </w:tc>
        <w:tc>
          <w:tcPr>
            <w:tcW w:w="5475" w:type="dxa"/>
            <w:tcBorders>
              <w:top w:val="single" w:sz="6" w:space="0" w:color="auto"/>
              <w:left w:val="single" w:sz="6" w:space="0" w:color="auto"/>
              <w:bottom w:val="single" w:sz="6" w:space="0" w:color="auto"/>
              <w:right w:val="single" w:sz="6" w:space="0" w:color="auto"/>
            </w:tcBorders>
            <w:shd w:val="clear" w:color="auto" w:fill="auto"/>
            <w:hideMark/>
          </w:tcPr>
          <w:p w14:paraId="31900835" w14:textId="77777777" w:rsidR="00F53573" w:rsidRPr="00F53573" w:rsidRDefault="00F53573" w:rsidP="00D41DD6">
            <w:pPr>
              <w:numPr>
                <w:ilvl w:val="0"/>
                <w:numId w:val="15"/>
              </w:numPr>
              <w:spacing w:after="0" w:line="240" w:lineRule="auto"/>
              <w:textAlignment w:val="baseline"/>
              <w:rPr>
                <w:rFonts w:ascii="Arial" w:eastAsia="Times New Roman" w:hAnsi="Arial" w:cs="Arial"/>
                <w:kern w:val="0"/>
                <w:lang w:eastAsia="en-IE"/>
                <w14:ligatures w14:val="none"/>
              </w:rPr>
            </w:pPr>
            <w:r w:rsidRPr="00F53573">
              <w:rPr>
                <w:rFonts w:ascii="Arial" w:eastAsiaTheme="majorEastAsia" w:hAnsi="Arial" w:cs="Arial"/>
                <w:kern w:val="0"/>
                <w:lang w:eastAsia="en-IE"/>
                <w14:ligatures w14:val="none"/>
              </w:rPr>
              <w:t>Assessment of the overall quality of the proposal such as, the quality, coherence, level and relevance of the information provided in the application form. </w:t>
            </w:r>
          </w:p>
          <w:p w14:paraId="7D979FE8" w14:textId="77777777" w:rsidR="00F53573" w:rsidRPr="00F53573" w:rsidRDefault="00F53573" w:rsidP="00D41DD6">
            <w:pPr>
              <w:numPr>
                <w:ilvl w:val="0"/>
                <w:numId w:val="15"/>
              </w:num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xml:space="preserve">Assessment of the readiness and achievability of the proposed project through assessment of any planning applications, </w:t>
            </w:r>
            <w:hyperlink r:id="rId27" w:history="1">
              <w:r w:rsidRPr="00F53573">
                <w:rPr>
                  <w:rFonts w:ascii="Arial" w:eastAsia="Times New Roman" w:hAnsi="Arial" w:cs="Arial"/>
                  <w:color w:val="0070C0"/>
                  <w:kern w:val="0"/>
                  <w:u w:val="single"/>
                  <w:lang w:eastAsia="en-IE"/>
                  <w14:ligatures w14:val="none"/>
                </w:rPr>
                <w:t>owner’s permission</w:t>
              </w:r>
            </w:hyperlink>
            <w:r w:rsidRPr="00F53573">
              <w:rPr>
                <w:rFonts w:ascii="Arial" w:eastAsia="Times New Roman" w:hAnsi="Arial" w:cs="Arial"/>
                <w:kern w:val="0"/>
                <w:lang w:eastAsia="en-IE"/>
                <w14:ligatures w14:val="none"/>
              </w:rPr>
              <w:t>, lease/ licence/ rental agreements</w:t>
            </w:r>
          </w:p>
          <w:p w14:paraId="3CDE9280" w14:textId="77777777" w:rsidR="00F53573" w:rsidRPr="00F53573" w:rsidRDefault="00F53573" w:rsidP="00D41DD6">
            <w:pPr>
              <w:numPr>
                <w:ilvl w:val="0"/>
                <w:numId w:val="15"/>
              </w:num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Assessment of project timeframes provided within the professional report.</w:t>
            </w:r>
          </w:p>
          <w:p w14:paraId="41A6FEDC" w14:textId="77777777" w:rsidR="00F53573" w:rsidRPr="00F53573" w:rsidRDefault="00F53573" w:rsidP="00F53573">
            <w:pPr>
              <w:spacing w:after="0" w:line="240" w:lineRule="auto"/>
              <w:textAlignment w:val="baseline"/>
              <w:rPr>
                <w:rFonts w:ascii="Times New Roman" w:eastAsiaTheme="majorEastAsia" w:hAnsi="Times New Roman" w:cs="Times New Roman"/>
                <w:kern w:val="0"/>
                <w:sz w:val="24"/>
                <w:szCs w:val="24"/>
                <w:lang w:eastAsia="en-IE"/>
                <w14:ligatures w14:val="none"/>
              </w:rPr>
            </w:pPr>
          </w:p>
          <w:p w14:paraId="3E8C06E7" w14:textId="77777777" w:rsidR="00F53573" w:rsidRPr="00F53573" w:rsidRDefault="00F53573" w:rsidP="00F53573">
            <w:pPr>
              <w:spacing w:after="0" w:line="240" w:lineRule="auto"/>
              <w:textAlignment w:val="baseline"/>
              <w:rPr>
                <w:rFonts w:ascii="Arial" w:eastAsia="Times New Roman" w:hAnsi="Arial" w:cs="Arial"/>
                <w:color w:val="FF0000"/>
                <w:kern w:val="0"/>
                <w:lang w:eastAsia="en-IE"/>
                <w14:ligatures w14:val="none"/>
              </w:rPr>
            </w:pPr>
            <w:r w:rsidRPr="00F53573">
              <w:rPr>
                <w:rFonts w:ascii="Arial" w:eastAsia="Times New Roman" w:hAnsi="Arial" w:cs="Arial"/>
                <w:kern w:val="0"/>
                <w:lang w:eastAsia="en-IE"/>
                <w14:ligatures w14:val="none"/>
              </w:rPr>
              <w:t xml:space="preserve">Applications will be deemed ineligible where mandatory requirements are not provided (planning permission, </w:t>
            </w:r>
            <w:hyperlink r:id="rId28" w:history="1">
              <w:r w:rsidRPr="00F53573">
                <w:rPr>
                  <w:rFonts w:ascii="Arial" w:eastAsia="Times New Roman" w:hAnsi="Arial" w:cs="Arial"/>
                  <w:color w:val="4472C4" w:themeColor="accent1"/>
                  <w:kern w:val="0"/>
                  <w:u w:val="single"/>
                  <w:lang w:eastAsia="en-IE"/>
                  <w14:ligatures w14:val="none"/>
                </w:rPr>
                <w:t>owner’s permission</w:t>
              </w:r>
            </w:hyperlink>
            <w:r w:rsidRPr="00F53573">
              <w:rPr>
                <w:rFonts w:ascii="Arial" w:eastAsia="Times New Roman" w:hAnsi="Arial" w:cs="Arial"/>
                <w:kern w:val="0"/>
                <w:lang w:eastAsia="en-IE"/>
                <w14:ligatures w14:val="none"/>
              </w:rPr>
              <w:t>, Lease/Licence/ Rental Agreement and for private providers only confirmation of ringfenced own funds</w:t>
            </w:r>
            <w:r w:rsidRPr="00F53573">
              <w:rPr>
                <w:rFonts w:ascii="Arial" w:eastAsia="Times New Roman" w:hAnsi="Arial" w:cs="Arial"/>
                <w:color w:val="FF0000"/>
                <w:kern w:val="0"/>
                <w:lang w:eastAsia="en-IE"/>
                <w14:ligatures w14:val="none"/>
              </w:rPr>
              <w:t>.</w:t>
            </w:r>
          </w:p>
          <w:p w14:paraId="1CF1A29D" w14:textId="77777777" w:rsidR="00F53573" w:rsidRPr="00F53573" w:rsidRDefault="00F53573" w:rsidP="00F53573">
            <w:pPr>
              <w:spacing w:after="0" w:line="240" w:lineRule="auto"/>
              <w:textAlignment w:val="baseline"/>
              <w:rPr>
                <w:rFonts w:ascii="Times New Roman" w:eastAsia="Times New Roman" w:hAnsi="Times New Roman" w:cs="Times New Roman"/>
                <w:kern w:val="0"/>
                <w:sz w:val="24"/>
                <w:szCs w:val="24"/>
                <w:lang w:eastAsia="en-IE"/>
                <w14:ligatures w14:val="none"/>
              </w:rPr>
            </w:pPr>
          </w:p>
          <w:p w14:paraId="7CF81A94" w14:textId="16F77FC6" w:rsidR="00F53573" w:rsidRPr="00F53573" w:rsidRDefault="00F53573" w:rsidP="00F53573">
            <w:pPr>
              <w:spacing w:after="0" w:line="240" w:lineRule="auto"/>
              <w:textAlignment w:val="baseline"/>
              <w:rPr>
                <w:rFonts w:ascii="Times New Roman" w:eastAsiaTheme="majorEastAsia" w:hAnsi="Times New Roman" w:cs="Times New Roman"/>
                <w:kern w:val="0"/>
                <w:sz w:val="24"/>
                <w:szCs w:val="24"/>
                <w:lang w:eastAsia="en-IE"/>
                <w14:ligatures w14:val="none"/>
              </w:rPr>
            </w:pPr>
            <w:r w:rsidRPr="00F53573">
              <w:rPr>
                <w:rFonts w:ascii="Arial" w:eastAsia="Times New Roman" w:hAnsi="Arial" w:cs="Arial"/>
                <w:kern w:val="0"/>
                <w:lang w:eastAsia="en-IE"/>
                <w14:ligatures w14:val="none"/>
              </w:rPr>
              <w:t xml:space="preserve">Lower scores will be awarded under this criterion where the overall quality of the application is poor with minimal project descriptions and supporting documentation.   Lower scores will also be considered where the application demonstrates that it will be challenging to complete the project by December </w:t>
            </w:r>
            <w:r w:rsidR="00936F64">
              <w:rPr>
                <w:rFonts w:ascii="Arial" w:eastAsia="Times New Roman" w:hAnsi="Arial" w:cs="Arial"/>
                <w:kern w:val="0"/>
                <w:lang w:eastAsia="en-IE"/>
                <w14:ligatures w14:val="none"/>
              </w:rPr>
              <w:t>20</w:t>
            </w:r>
            <w:r w:rsidRPr="00F53573">
              <w:rPr>
                <w:rFonts w:ascii="Arial" w:eastAsia="Times New Roman" w:hAnsi="Arial" w:cs="Arial"/>
                <w:kern w:val="0"/>
                <w:lang w:eastAsia="en-IE"/>
                <w14:ligatures w14:val="none"/>
              </w:rPr>
              <w:t>24.</w:t>
            </w:r>
            <w:r w:rsidRPr="00F53573">
              <w:rPr>
                <w:rFonts w:ascii="Times New Roman" w:eastAsiaTheme="majorEastAsia" w:hAnsi="Times New Roman" w:cs="Times New Roman"/>
                <w:kern w:val="0"/>
                <w:sz w:val="24"/>
                <w:szCs w:val="24"/>
                <w:lang w:eastAsia="en-IE"/>
                <w14:ligatures w14:val="none"/>
              </w:rPr>
              <w:t xml:space="preserve">   </w:t>
            </w:r>
          </w:p>
          <w:p w14:paraId="55208CC9" w14:textId="77777777" w:rsidR="00F53573" w:rsidRPr="00F53573" w:rsidRDefault="00F53573" w:rsidP="00F53573">
            <w:pPr>
              <w:spacing w:after="0" w:line="240" w:lineRule="auto"/>
              <w:textAlignment w:val="baseline"/>
              <w:rPr>
                <w:rFonts w:ascii="Times New Roman" w:eastAsiaTheme="majorEastAsia" w:hAnsi="Times New Roman" w:cs="Times New Roman"/>
                <w:kern w:val="0"/>
                <w:sz w:val="24"/>
                <w:szCs w:val="24"/>
                <w:lang w:eastAsia="en-IE"/>
                <w14:ligatures w14:val="none"/>
              </w:rPr>
            </w:pPr>
          </w:p>
          <w:p w14:paraId="5CC5DFF2" w14:textId="77777777" w:rsidR="00F53573" w:rsidRPr="00F53573" w:rsidRDefault="00F53573" w:rsidP="00F53573">
            <w:pPr>
              <w:spacing w:after="0" w:line="240" w:lineRule="auto"/>
              <w:textAlignment w:val="baseline"/>
              <w:rPr>
                <w:rFonts w:ascii="Arial" w:eastAsia="Times New Roman" w:hAnsi="Arial" w:cs="Arial"/>
                <w:color w:val="FF0000"/>
                <w:kern w:val="0"/>
                <w:lang w:eastAsia="en-IE"/>
                <w14:ligatures w14:val="none"/>
              </w:rPr>
            </w:pPr>
            <w:r w:rsidRPr="00F53573">
              <w:rPr>
                <w:rFonts w:ascii="Arial" w:eastAsia="Times New Roman" w:hAnsi="Arial" w:cs="Arial"/>
                <w:kern w:val="0"/>
                <w:lang w:eastAsia="en-IE"/>
                <w14:ligatures w14:val="none"/>
              </w:rPr>
              <w:t>Scoring will be awarded on a scaled basis dependent on the overall quality of the information provided, and where all required information has been received, and the project timelines are clearly achievable</w:t>
            </w:r>
            <w:r w:rsidRPr="00F53573">
              <w:rPr>
                <w:rFonts w:ascii="Arial" w:eastAsia="Times New Roman" w:hAnsi="Arial" w:cs="Arial"/>
                <w:color w:val="FF0000"/>
                <w:kern w:val="0"/>
                <w:lang w:eastAsia="en-IE"/>
                <w14:ligatures w14:val="none"/>
              </w:rPr>
              <w:t>.</w:t>
            </w:r>
          </w:p>
          <w:p w14:paraId="2E2D3A74" w14:textId="77777777"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p>
        </w:tc>
      </w:tr>
    </w:tbl>
    <w:p w14:paraId="5DC8A1E8" w14:textId="77777777" w:rsidR="00F53573" w:rsidRPr="00F53573" w:rsidRDefault="00F53573" w:rsidP="00F53573">
      <w:pPr>
        <w:spacing w:after="0" w:line="240" w:lineRule="auto"/>
        <w:textAlignment w:val="baseline"/>
        <w:rPr>
          <w:rFonts w:ascii="Arial" w:eastAsia="Times New Roman" w:hAnsi="Arial" w:cs="Arial"/>
          <w:kern w:val="0"/>
          <w:sz w:val="28"/>
          <w:szCs w:val="28"/>
          <w:lang w:eastAsia="en-IE"/>
          <w14:ligatures w14:val="none"/>
        </w:rPr>
      </w:pPr>
      <w:r w:rsidRPr="00F53573">
        <w:rPr>
          <w:rFonts w:ascii="Arial" w:eastAsia="Times New Roman" w:hAnsi="Arial" w:cs="Arial"/>
          <w:kern w:val="0"/>
          <w:lang w:eastAsia="en-IE"/>
          <w14:ligatures w14:val="none"/>
        </w:rPr>
        <w:t> </w:t>
      </w:r>
    </w:p>
    <w:p w14:paraId="74F81CEA" w14:textId="42DF368E" w:rsidR="00F53573" w:rsidRPr="00F53573" w:rsidRDefault="00F72B44" w:rsidP="00F53573">
      <w:pPr>
        <w:rPr>
          <w:rFonts w:ascii="Arial" w:hAnsi="Arial" w:cs="Arial"/>
          <w:kern w:val="0"/>
          <w14:ligatures w14:val="none"/>
        </w:rPr>
      </w:pPr>
      <w:r w:rsidRPr="00A86CBD">
        <w:rPr>
          <w:rFonts w:ascii="Arial" w:hAnsi="Arial" w:cs="Arial"/>
          <w:kern w:val="0"/>
          <w14:ligatures w14:val="none"/>
        </w:rPr>
        <w:t xml:space="preserve">In the event that </w:t>
      </w:r>
      <w:r w:rsidR="005D2A45" w:rsidRPr="00A86CBD">
        <w:rPr>
          <w:rFonts w:ascii="Arial" w:hAnsi="Arial" w:cs="Arial"/>
          <w:kern w:val="0"/>
          <w14:ligatures w14:val="none"/>
        </w:rPr>
        <w:t xml:space="preserve">there is </w:t>
      </w:r>
      <w:r w:rsidR="00755A8D" w:rsidRPr="00A86CBD">
        <w:rPr>
          <w:rFonts w:ascii="Arial" w:hAnsi="Arial" w:cs="Arial"/>
          <w:kern w:val="0"/>
          <w14:ligatures w14:val="none"/>
        </w:rPr>
        <w:t xml:space="preserve">an </w:t>
      </w:r>
      <w:r w:rsidR="005D2A45" w:rsidRPr="00A86CBD">
        <w:rPr>
          <w:rFonts w:ascii="Arial" w:hAnsi="Arial" w:cs="Arial"/>
          <w:kern w:val="0"/>
          <w14:ligatures w14:val="none"/>
        </w:rPr>
        <w:t xml:space="preserve">oversubscription to Building Blocks – Expansion Grant Scheme, the cost per place may be </w:t>
      </w:r>
      <w:r w:rsidR="00B84143" w:rsidRPr="00A86CBD">
        <w:rPr>
          <w:rFonts w:ascii="Arial" w:hAnsi="Arial" w:cs="Arial"/>
          <w:kern w:val="0"/>
          <w14:ligatures w14:val="none"/>
        </w:rPr>
        <w:t>used as a scoring metric to determine the cost effectiveness and value for money in the grant funding allocation.</w:t>
      </w:r>
      <w:r w:rsidR="00B84143">
        <w:rPr>
          <w:rFonts w:ascii="Arial" w:hAnsi="Arial" w:cs="Arial"/>
          <w:kern w:val="0"/>
          <w14:ligatures w14:val="none"/>
        </w:rPr>
        <w:t xml:space="preserve">  </w:t>
      </w:r>
    </w:p>
    <w:p w14:paraId="6D7A42D4" w14:textId="77777777" w:rsidR="00F53573" w:rsidRPr="00F53573" w:rsidRDefault="00F53573" w:rsidP="00F53573">
      <w:pPr>
        <w:keepNext/>
        <w:keepLines/>
        <w:spacing w:before="40" w:after="0"/>
        <w:outlineLvl w:val="1"/>
        <w:rPr>
          <w:rFonts w:ascii="Arial" w:eastAsiaTheme="majorEastAsia" w:hAnsi="Arial" w:cs="Arial"/>
          <w:color w:val="990033"/>
          <w:kern w:val="0"/>
          <w:sz w:val="32"/>
          <w:szCs w:val="32"/>
          <w14:ligatures w14:val="none"/>
        </w:rPr>
      </w:pPr>
      <w:bookmarkStart w:id="36" w:name="_Toc159318228"/>
      <w:r w:rsidRPr="00F53573">
        <w:rPr>
          <w:rFonts w:ascii="Arial" w:eastAsiaTheme="majorEastAsia" w:hAnsi="Arial" w:cs="Arial"/>
          <w:color w:val="990033"/>
          <w:kern w:val="0"/>
          <w:sz w:val="32"/>
          <w:szCs w:val="32"/>
          <w14:ligatures w14:val="none"/>
        </w:rPr>
        <w:t>5.3 Can applicants appeal the outcome of an appraisal?</w:t>
      </w:r>
      <w:bookmarkEnd w:id="36"/>
      <w:r w:rsidRPr="00F53573">
        <w:rPr>
          <w:rFonts w:ascii="Arial" w:eastAsiaTheme="majorEastAsia" w:hAnsi="Arial" w:cs="Arial"/>
          <w:color w:val="990033"/>
          <w:kern w:val="0"/>
          <w:sz w:val="32"/>
          <w:szCs w:val="32"/>
          <w14:ligatures w14:val="none"/>
        </w:rPr>
        <w:t>   </w:t>
      </w:r>
    </w:p>
    <w:p w14:paraId="0662A8BE" w14:textId="50088CC9" w:rsid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All unsuccessful applicants will have the opportunity to seek an appeal of the original decision</w:t>
      </w:r>
      <w:r w:rsidR="00663AE5">
        <w:rPr>
          <w:rFonts w:ascii="Arial" w:eastAsia="Times New Roman" w:hAnsi="Arial" w:cs="Arial"/>
          <w:kern w:val="0"/>
          <w:lang w:eastAsia="en-IE"/>
          <w14:ligatures w14:val="none"/>
        </w:rPr>
        <w:t xml:space="preserve"> made based on the application submitted</w:t>
      </w:r>
      <w:r w:rsidRPr="00F53573">
        <w:rPr>
          <w:rFonts w:ascii="Arial" w:eastAsia="Times New Roman" w:hAnsi="Arial" w:cs="Arial"/>
          <w:kern w:val="0"/>
          <w:lang w:eastAsia="en-IE"/>
          <w14:ligatures w14:val="none"/>
        </w:rPr>
        <w:t>. This must be done within the timeframe that will be communicated in the notification of decision arising from application appraisal process. Guidelines for the appeal process will be provided to unsuccessful applicants with the notification of the decision.</w:t>
      </w:r>
    </w:p>
    <w:p w14:paraId="5C7C0F3E" w14:textId="77777777" w:rsidR="003F223F" w:rsidRDefault="003F223F" w:rsidP="00F53573">
      <w:pPr>
        <w:spacing w:after="0" w:line="240" w:lineRule="auto"/>
        <w:textAlignment w:val="baseline"/>
        <w:rPr>
          <w:rFonts w:ascii="Arial" w:eastAsia="Times New Roman" w:hAnsi="Arial" w:cs="Arial"/>
          <w:kern w:val="0"/>
          <w:lang w:eastAsia="en-IE"/>
          <w14:ligatures w14:val="none"/>
        </w:rPr>
      </w:pPr>
    </w:p>
    <w:p w14:paraId="48CFD084" w14:textId="77777777" w:rsid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In an instance where an appeal is upheld, an award of funding will be dependent on both government funding being available, and the application meeting the relevant threshold for funding, including the achievability of the overall project. To note, there is no guarantee that successful appellants will be awarded funding.</w:t>
      </w:r>
    </w:p>
    <w:p w14:paraId="1B29BD9C" w14:textId="77777777" w:rsidR="00663AE5" w:rsidRDefault="00663AE5" w:rsidP="00F53573">
      <w:pPr>
        <w:spacing w:after="0" w:line="240" w:lineRule="auto"/>
        <w:textAlignment w:val="baseline"/>
        <w:rPr>
          <w:rFonts w:ascii="Arial" w:eastAsia="Times New Roman" w:hAnsi="Arial" w:cs="Arial"/>
          <w:kern w:val="0"/>
          <w:lang w:eastAsia="en-IE"/>
          <w14:ligatures w14:val="none"/>
        </w:rPr>
      </w:pPr>
    </w:p>
    <w:p w14:paraId="6CDD5DD9" w14:textId="77777777" w:rsidR="00663AE5" w:rsidRDefault="00663AE5" w:rsidP="00663AE5">
      <w:pPr>
        <w:spacing w:after="0" w:line="240" w:lineRule="auto"/>
        <w:textAlignment w:val="baseline"/>
        <w:rPr>
          <w:rFonts w:ascii="Arial" w:eastAsia="Times New Roman" w:hAnsi="Arial" w:cs="Arial"/>
          <w:kern w:val="0"/>
          <w:lang w:eastAsia="en-IE"/>
          <w14:ligatures w14:val="none"/>
        </w:rPr>
      </w:pPr>
      <w:r>
        <w:rPr>
          <w:rFonts w:ascii="Arial" w:eastAsia="Times New Roman" w:hAnsi="Arial" w:cs="Arial"/>
          <w:kern w:val="0"/>
          <w:lang w:eastAsia="en-IE"/>
          <w14:ligatures w14:val="none"/>
        </w:rPr>
        <w:t>Applicants will</w:t>
      </w:r>
      <w:r w:rsidRPr="00B719D0">
        <w:rPr>
          <w:rFonts w:ascii="Arial" w:eastAsia="Times New Roman" w:hAnsi="Arial" w:cs="Arial"/>
          <w:b/>
          <w:bCs/>
          <w:kern w:val="0"/>
          <w:lang w:eastAsia="en-IE"/>
          <w14:ligatures w14:val="none"/>
        </w:rPr>
        <w:t xml:space="preserve"> not</w:t>
      </w:r>
      <w:r>
        <w:rPr>
          <w:rFonts w:ascii="Arial" w:eastAsia="Times New Roman" w:hAnsi="Arial" w:cs="Arial"/>
          <w:kern w:val="0"/>
          <w:lang w:eastAsia="en-IE"/>
          <w14:ligatures w14:val="none"/>
        </w:rPr>
        <w:t xml:space="preserve"> be permitted to appeal the score awarded under Geographical Area of Need, </w:t>
      </w:r>
    </w:p>
    <w:p w14:paraId="03664366" w14:textId="77777777" w:rsidR="00663AE5" w:rsidRDefault="00663AE5" w:rsidP="00663AE5">
      <w:pPr>
        <w:spacing w:after="0" w:line="240" w:lineRule="auto"/>
        <w:textAlignment w:val="baseline"/>
        <w:rPr>
          <w:rFonts w:ascii="Arial" w:eastAsia="Times New Roman" w:hAnsi="Arial" w:cs="Arial"/>
          <w:kern w:val="0"/>
          <w:lang w:eastAsia="en-IE"/>
          <w14:ligatures w14:val="none"/>
        </w:rPr>
      </w:pPr>
    </w:p>
    <w:p w14:paraId="7DDAF9C7" w14:textId="47342A20" w:rsidR="00663AE5" w:rsidRPr="00F53573" w:rsidRDefault="00663AE5" w:rsidP="00663AE5">
      <w:pPr>
        <w:spacing w:after="0" w:line="240" w:lineRule="auto"/>
        <w:textAlignment w:val="baseline"/>
        <w:rPr>
          <w:rFonts w:ascii="Arial" w:eastAsia="Times New Roman" w:hAnsi="Arial" w:cs="Arial"/>
          <w:kern w:val="0"/>
          <w:lang w:eastAsia="en-IE"/>
          <w14:ligatures w14:val="none"/>
        </w:rPr>
      </w:pPr>
      <w:r w:rsidRPr="004D70DC">
        <w:rPr>
          <w:rFonts w:ascii="Arial" w:eastAsia="Times New Roman" w:hAnsi="Arial" w:cs="Arial"/>
          <w:kern w:val="0"/>
          <w:lang w:eastAsia="en-IE"/>
          <w14:ligatures w14:val="none"/>
        </w:rPr>
        <w:t xml:space="preserve">Applicants will </w:t>
      </w:r>
      <w:r w:rsidRPr="004D70DC">
        <w:rPr>
          <w:rFonts w:ascii="Arial" w:eastAsia="Times New Roman" w:hAnsi="Arial" w:cs="Arial"/>
          <w:b/>
          <w:bCs/>
          <w:kern w:val="0"/>
          <w:lang w:eastAsia="en-IE"/>
          <w14:ligatures w14:val="none"/>
        </w:rPr>
        <w:t>not</w:t>
      </w:r>
      <w:r w:rsidRPr="004D70DC">
        <w:rPr>
          <w:rFonts w:ascii="Arial" w:eastAsia="Times New Roman" w:hAnsi="Arial" w:cs="Arial"/>
          <w:kern w:val="0"/>
          <w:lang w:eastAsia="en-IE"/>
          <w14:ligatures w14:val="none"/>
        </w:rPr>
        <w:t xml:space="preserve"> be permitted to appeal the decision of the DCEDIY on eligibility for funding based on the maximum fee threshold.  The onus is on the service provider to ensure that they have an up to date fee table submitted on Hive on 3 April, 2024.  A review of </w:t>
      </w:r>
      <w:r w:rsidR="00936F64" w:rsidRPr="004D70DC">
        <w:rPr>
          <w:rFonts w:ascii="Arial" w:eastAsia="Times New Roman" w:hAnsi="Arial" w:cs="Arial"/>
          <w:kern w:val="0"/>
          <w:lang w:eastAsia="en-IE"/>
          <w14:ligatures w14:val="none"/>
        </w:rPr>
        <w:t xml:space="preserve">listed </w:t>
      </w:r>
      <w:r w:rsidRPr="004D70DC">
        <w:rPr>
          <w:rFonts w:ascii="Arial" w:eastAsia="Times New Roman" w:hAnsi="Arial" w:cs="Arial"/>
          <w:kern w:val="0"/>
          <w:lang w:eastAsia="en-IE"/>
          <w14:ligatures w14:val="none"/>
        </w:rPr>
        <w:t xml:space="preserve">fee </w:t>
      </w:r>
      <w:r w:rsidR="00936F64" w:rsidRPr="004D70DC">
        <w:rPr>
          <w:rFonts w:ascii="Arial" w:eastAsia="Times New Roman" w:hAnsi="Arial" w:cs="Arial"/>
          <w:kern w:val="0"/>
          <w:lang w:eastAsia="en-IE"/>
          <w14:ligatures w14:val="none"/>
        </w:rPr>
        <w:t xml:space="preserve">in the fee </w:t>
      </w:r>
      <w:r w:rsidRPr="004D70DC">
        <w:rPr>
          <w:rFonts w:ascii="Arial" w:eastAsia="Times New Roman" w:hAnsi="Arial" w:cs="Arial"/>
          <w:kern w:val="0"/>
          <w:lang w:eastAsia="en-IE"/>
          <w14:ligatures w14:val="none"/>
        </w:rPr>
        <w:t xml:space="preserve">tables will be conducted in advance of any offers of funding being issued. </w:t>
      </w:r>
      <w:r w:rsidR="00B719D0" w:rsidRPr="004D70DC">
        <w:rPr>
          <w:rFonts w:ascii="Arial" w:eastAsia="Times New Roman" w:hAnsi="Arial" w:cs="Arial"/>
          <w:kern w:val="0"/>
          <w:lang w:eastAsia="en-IE"/>
          <w14:ligatures w14:val="none"/>
        </w:rPr>
        <w:t>Before submitting the application, applicants must agree to a declaration that on 3 April</w:t>
      </w:r>
      <w:r w:rsidR="005F19D5">
        <w:rPr>
          <w:rFonts w:ascii="Arial" w:eastAsia="Times New Roman" w:hAnsi="Arial" w:cs="Arial"/>
          <w:kern w:val="0"/>
          <w:lang w:eastAsia="en-IE"/>
          <w14:ligatures w14:val="none"/>
        </w:rPr>
        <w:t xml:space="preserve"> </w:t>
      </w:r>
      <w:r w:rsidR="00B719D0" w:rsidRPr="004D70DC">
        <w:rPr>
          <w:rFonts w:ascii="Arial" w:eastAsia="Times New Roman" w:hAnsi="Arial" w:cs="Arial"/>
          <w:kern w:val="0"/>
          <w:lang w:eastAsia="en-IE"/>
          <w14:ligatures w14:val="none"/>
        </w:rPr>
        <w:t xml:space="preserve">2024 they </w:t>
      </w:r>
      <w:r w:rsidR="00936F64" w:rsidRPr="004D70DC">
        <w:rPr>
          <w:rFonts w:ascii="Arial" w:eastAsia="Times New Roman" w:hAnsi="Arial" w:cs="Arial"/>
          <w:kern w:val="0"/>
          <w:lang w:eastAsia="en-IE"/>
          <w14:ligatures w14:val="none"/>
        </w:rPr>
        <w:t xml:space="preserve">do not </w:t>
      </w:r>
      <w:r w:rsidR="00B719D0" w:rsidRPr="004D70DC">
        <w:rPr>
          <w:rFonts w:ascii="Arial" w:eastAsia="Times New Roman" w:hAnsi="Arial" w:cs="Arial"/>
          <w:kern w:val="0"/>
          <w:lang w:eastAsia="en-IE"/>
          <w14:ligatures w14:val="none"/>
        </w:rPr>
        <w:t>charg</w:t>
      </w:r>
      <w:r w:rsidR="00936F64" w:rsidRPr="004D70DC">
        <w:rPr>
          <w:rFonts w:ascii="Arial" w:eastAsia="Times New Roman" w:hAnsi="Arial" w:cs="Arial"/>
          <w:kern w:val="0"/>
          <w:lang w:eastAsia="en-IE"/>
          <w14:ligatures w14:val="none"/>
        </w:rPr>
        <w:t>e</w:t>
      </w:r>
      <w:r w:rsidR="00B719D0" w:rsidRPr="004D70DC">
        <w:rPr>
          <w:rFonts w:ascii="Arial" w:eastAsia="Times New Roman" w:hAnsi="Arial" w:cs="Arial"/>
          <w:kern w:val="0"/>
          <w:lang w:eastAsia="en-IE"/>
          <w14:ligatures w14:val="none"/>
        </w:rPr>
        <w:t xml:space="preserve"> fees above the maximum threshold as outlined in the fee threshold rules document. </w:t>
      </w:r>
      <w:r w:rsidRPr="004D70DC">
        <w:rPr>
          <w:rFonts w:ascii="Arial" w:eastAsia="Times New Roman" w:hAnsi="Arial" w:cs="Arial"/>
          <w:kern w:val="0"/>
          <w:lang w:eastAsia="en-IE"/>
          <w14:ligatures w14:val="none"/>
        </w:rPr>
        <w:t xml:space="preserve">  Non</w:t>
      </w:r>
      <w:r w:rsidR="00936F64" w:rsidRPr="004D70DC">
        <w:rPr>
          <w:rFonts w:ascii="Arial" w:eastAsia="Times New Roman" w:hAnsi="Arial" w:cs="Arial"/>
          <w:kern w:val="0"/>
          <w:lang w:eastAsia="en-IE"/>
          <w14:ligatures w14:val="none"/>
        </w:rPr>
        <w:t>-</w:t>
      </w:r>
      <w:r w:rsidRPr="004D70DC">
        <w:rPr>
          <w:rFonts w:ascii="Arial" w:eastAsia="Times New Roman" w:hAnsi="Arial" w:cs="Arial"/>
          <w:kern w:val="0"/>
          <w:lang w:eastAsia="en-IE"/>
          <w14:ligatures w14:val="none"/>
        </w:rPr>
        <w:t>compliance with this rule will result in ineligibility for funding</w:t>
      </w:r>
      <w:r w:rsidR="004D70DC">
        <w:rPr>
          <w:rFonts w:ascii="Arial" w:eastAsia="Times New Roman" w:hAnsi="Arial" w:cs="Arial"/>
          <w:kern w:val="0"/>
          <w:lang w:eastAsia="en-IE"/>
          <w14:ligatures w14:val="none"/>
        </w:rPr>
        <w:t>.</w:t>
      </w:r>
    </w:p>
    <w:p w14:paraId="677F24C1" w14:textId="77777777" w:rsidR="00F53573" w:rsidRPr="00F53573" w:rsidRDefault="00F53573" w:rsidP="00F53573">
      <w:pPr>
        <w:spacing w:after="0" w:line="240" w:lineRule="auto"/>
        <w:textAlignment w:val="baseline"/>
        <w:rPr>
          <w:rFonts w:ascii="Arial" w:eastAsia="Times New Roman" w:hAnsi="Arial" w:cs="Arial"/>
          <w:kern w:val="0"/>
          <w:sz w:val="18"/>
          <w:szCs w:val="18"/>
          <w:lang w:eastAsia="en-IE"/>
          <w14:ligatures w14:val="none"/>
        </w:rPr>
      </w:pPr>
    </w:p>
    <w:p w14:paraId="2A0E8B49" w14:textId="77777777" w:rsidR="00F53573" w:rsidRPr="00F53573" w:rsidRDefault="00F53573" w:rsidP="00F53573">
      <w:pPr>
        <w:rPr>
          <w:rFonts w:ascii="Arial" w:hAnsi="Arial" w:cs="Arial"/>
          <w:kern w:val="0"/>
          <w14:ligatures w14:val="none"/>
        </w:rPr>
      </w:pPr>
    </w:p>
    <w:p w14:paraId="0B02494A" w14:textId="77777777" w:rsidR="00F53573" w:rsidRPr="00F53573" w:rsidRDefault="00F53573" w:rsidP="00F53573">
      <w:pPr>
        <w:keepNext/>
        <w:keepLines/>
        <w:spacing w:before="40" w:after="0"/>
        <w:outlineLvl w:val="1"/>
        <w:rPr>
          <w:rFonts w:ascii="Arial" w:eastAsiaTheme="majorEastAsia" w:hAnsi="Arial" w:cs="Arial"/>
          <w:color w:val="990033"/>
          <w:kern w:val="0"/>
          <w:sz w:val="32"/>
          <w:szCs w:val="32"/>
          <w14:ligatures w14:val="none"/>
        </w:rPr>
      </w:pPr>
      <w:bookmarkStart w:id="37" w:name="_Toc159318229"/>
      <w:r w:rsidRPr="00F53573">
        <w:rPr>
          <w:rFonts w:ascii="Arial" w:eastAsiaTheme="majorEastAsia" w:hAnsi="Arial" w:cs="Arial"/>
          <w:color w:val="990033"/>
          <w:kern w:val="0"/>
          <w:sz w:val="32"/>
          <w:szCs w:val="32"/>
          <w14:ligatures w14:val="none"/>
        </w:rPr>
        <w:t>5.4 What happens after a successful appraisal?</w:t>
      </w:r>
      <w:bookmarkEnd w:id="37"/>
      <w:r w:rsidRPr="00F53573">
        <w:rPr>
          <w:rFonts w:ascii="Arial" w:eastAsiaTheme="majorEastAsia" w:hAnsi="Arial" w:cs="Arial"/>
          <w:color w:val="990033"/>
          <w:kern w:val="0"/>
          <w:sz w:val="32"/>
          <w:szCs w:val="32"/>
          <w14:ligatures w14:val="none"/>
        </w:rPr>
        <w:t>  </w:t>
      </w:r>
    </w:p>
    <w:p w14:paraId="71C24038" w14:textId="77777777" w:rsidR="00F53573" w:rsidRPr="00F53573" w:rsidRDefault="00F53573" w:rsidP="00D41DD6">
      <w:pPr>
        <w:numPr>
          <w:ilvl w:val="0"/>
          <w:numId w:val="16"/>
        </w:numPr>
        <w:contextualSpacing/>
        <w:rPr>
          <w:rFonts w:ascii="Arial" w:hAnsi="Arial" w:cs="Arial"/>
          <w:kern w:val="0"/>
          <w14:ligatures w14:val="none"/>
        </w:rPr>
      </w:pPr>
      <w:r w:rsidRPr="00F53573">
        <w:rPr>
          <w:rFonts w:ascii="Arial" w:hAnsi="Arial" w:cs="Arial"/>
          <w:kern w:val="0"/>
          <w14:ligatures w14:val="none"/>
        </w:rPr>
        <w:t xml:space="preserve">Pobal will notify all successful applicants of the outcome of the process via notification of offer </w:t>
      </w:r>
      <w:bookmarkStart w:id="38" w:name="_Hlk155971514"/>
      <w:r w:rsidRPr="00F53573">
        <w:rPr>
          <w:rFonts w:ascii="Arial" w:hAnsi="Arial" w:cs="Arial"/>
          <w:kern w:val="0"/>
          <w14:ligatures w14:val="none"/>
        </w:rPr>
        <w:t>on the Early Years Hive. </w:t>
      </w:r>
      <w:bookmarkEnd w:id="38"/>
    </w:p>
    <w:p w14:paraId="4426A838" w14:textId="77777777" w:rsidR="00F53573" w:rsidRPr="00F53573" w:rsidRDefault="00F53573" w:rsidP="00D41DD6">
      <w:pPr>
        <w:numPr>
          <w:ilvl w:val="0"/>
          <w:numId w:val="16"/>
        </w:numPr>
        <w:contextualSpacing/>
        <w:rPr>
          <w:rFonts w:ascii="Arial" w:hAnsi="Arial" w:cs="Arial"/>
          <w:kern w:val="0"/>
          <w14:ligatures w14:val="none"/>
        </w:rPr>
      </w:pPr>
      <w:r w:rsidRPr="00F53573">
        <w:rPr>
          <w:rFonts w:ascii="Arial" w:hAnsi="Arial" w:cs="Arial"/>
          <w:kern w:val="0"/>
          <w14:ligatures w14:val="none"/>
        </w:rPr>
        <w:t>Pobal will issue a grant agreement to all successful applicants via the Early Years Hive. Applicants will be required to agree to the terms and conditions and submit this to Po</w:t>
      </w:r>
      <w:r w:rsidRPr="00F53573">
        <w:rPr>
          <w:rFonts w:ascii="Arial" w:eastAsiaTheme="minorEastAsia" w:hAnsi="Arial" w:cs="Arial"/>
          <w:kern w:val="0"/>
          <w14:ligatures w14:val="none"/>
        </w:rPr>
        <w:t>bal within 20 working days from the date of the notification of offer. Failure to do so will re</w:t>
      </w:r>
      <w:r w:rsidRPr="00F53573">
        <w:rPr>
          <w:rFonts w:ascii="Arial" w:hAnsi="Arial" w:cs="Arial"/>
          <w:kern w:val="0"/>
          <w14:ligatures w14:val="none"/>
        </w:rPr>
        <w:t>sult in withdrawal of grant offer.  </w:t>
      </w:r>
    </w:p>
    <w:p w14:paraId="1A103A32" w14:textId="77777777" w:rsidR="00F53573" w:rsidRPr="00F53573" w:rsidRDefault="00F53573" w:rsidP="00D41DD6">
      <w:pPr>
        <w:numPr>
          <w:ilvl w:val="0"/>
          <w:numId w:val="16"/>
        </w:numPr>
        <w:contextualSpacing/>
        <w:rPr>
          <w:rFonts w:ascii="Arial" w:hAnsi="Arial" w:cs="Arial"/>
          <w:kern w:val="0"/>
          <w14:ligatures w14:val="none"/>
        </w:rPr>
      </w:pPr>
      <w:r w:rsidRPr="00F53573">
        <w:rPr>
          <w:rFonts w:ascii="Arial" w:hAnsi="Arial" w:cs="Arial"/>
          <w:kern w:val="0"/>
          <w14:ligatures w14:val="none"/>
        </w:rPr>
        <w:t>Some applicants may have pre-payment conditions that they will have to fulfil and submit proof of adherence to</w:t>
      </w:r>
      <w:r w:rsidRPr="00F53573">
        <w:rPr>
          <w:rFonts w:ascii="Arial" w:eastAsiaTheme="minorEastAsia" w:hAnsi="Arial" w:cs="Arial"/>
          <w:kern w:val="0"/>
          <w14:ligatures w14:val="none"/>
        </w:rPr>
        <w:t xml:space="preserve"> these within 20 working days from the date that the notification of offer was issued on </w:t>
      </w:r>
      <w:r w:rsidRPr="00F53573">
        <w:rPr>
          <w:rFonts w:ascii="Arial" w:hAnsi="Arial" w:cs="Arial"/>
          <w:kern w:val="0"/>
          <w14:ligatures w14:val="none"/>
        </w:rPr>
        <w:t xml:space="preserve">the Early Years Hive. </w:t>
      </w:r>
      <w:r w:rsidRPr="00F53573">
        <w:rPr>
          <w:rFonts w:ascii="Arial" w:eastAsiaTheme="minorEastAsia" w:hAnsi="Arial" w:cs="Arial"/>
          <w:kern w:val="0"/>
          <w14:ligatures w14:val="none"/>
        </w:rPr>
        <w:t>Please be aware of all timefra</w:t>
      </w:r>
      <w:r w:rsidRPr="00F53573">
        <w:rPr>
          <w:rFonts w:ascii="Arial" w:hAnsi="Arial" w:cs="Arial"/>
          <w:kern w:val="0"/>
          <w14:ligatures w14:val="none"/>
        </w:rPr>
        <w:t>mes for planning permission if required. Demonstration of approval of same may be a pre-payment condition and will have to be met within this timeframe. </w:t>
      </w:r>
    </w:p>
    <w:p w14:paraId="7B955F6F" w14:textId="77777777" w:rsidR="00F53573" w:rsidRPr="00F53573" w:rsidRDefault="00F53573" w:rsidP="00D41DD6">
      <w:pPr>
        <w:numPr>
          <w:ilvl w:val="0"/>
          <w:numId w:val="16"/>
        </w:numPr>
        <w:contextualSpacing/>
        <w:rPr>
          <w:rFonts w:ascii="Arial" w:hAnsi="Arial" w:cs="Arial"/>
          <w:kern w:val="0"/>
          <w14:ligatures w14:val="none"/>
        </w:rPr>
      </w:pPr>
      <w:r w:rsidRPr="00F53573">
        <w:rPr>
          <w:rFonts w:ascii="Arial" w:hAnsi="Arial" w:cs="Arial"/>
          <w:kern w:val="0"/>
          <w14:ligatures w14:val="none"/>
        </w:rPr>
        <w:t>Failure to fulfil/submit valid requested prepayment conditions with</w:t>
      </w:r>
      <w:r w:rsidRPr="00F53573">
        <w:rPr>
          <w:rFonts w:ascii="Arial" w:eastAsiaTheme="minorEastAsia" w:hAnsi="Arial" w:cs="Arial"/>
          <w:kern w:val="0"/>
          <w14:ligatures w14:val="none"/>
        </w:rPr>
        <w:t xml:space="preserve">in 20 working days </w:t>
      </w:r>
      <w:r w:rsidRPr="00F53573">
        <w:rPr>
          <w:rFonts w:ascii="Arial" w:hAnsi="Arial" w:cs="Arial"/>
          <w:kern w:val="0"/>
          <w14:ligatures w14:val="none"/>
        </w:rPr>
        <w:t>from the date of notification of offer will result in the contract offer being decommitted. </w:t>
      </w:r>
    </w:p>
    <w:p w14:paraId="2C7B2C46" w14:textId="77777777" w:rsidR="00F53573" w:rsidRPr="00F53573" w:rsidRDefault="00F53573" w:rsidP="00D41DD6">
      <w:pPr>
        <w:numPr>
          <w:ilvl w:val="0"/>
          <w:numId w:val="16"/>
        </w:numPr>
        <w:contextualSpacing/>
        <w:rPr>
          <w:rFonts w:ascii="Arial" w:hAnsi="Arial" w:cs="Arial"/>
          <w:kern w:val="0"/>
          <w14:ligatures w14:val="none"/>
        </w:rPr>
      </w:pPr>
      <w:r w:rsidRPr="00F53573">
        <w:rPr>
          <w:rFonts w:ascii="Arial" w:hAnsi="Arial" w:cs="Arial"/>
          <w:kern w:val="0"/>
          <w14:ligatures w14:val="none"/>
        </w:rPr>
        <w:t xml:space="preserve">All applicants are required to comply with </w:t>
      </w:r>
      <w:hyperlink r:id="rId29">
        <w:r w:rsidRPr="00F53573">
          <w:rPr>
            <w:rFonts w:ascii="Arial" w:hAnsi="Arial" w:cs="Arial"/>
            <w:color w:val="0563C1" w:themeColor="hyperlink"/>
            <w:kern w:val="0"/>
            <w:u w:val="single"/>
            <w14:ligatures w14:val="none"/>
          </w:rPr>
          <w:t>Public Procurement guidelines</w:t>
        </w:r>
      </w:hyperlink>
      <w:r w:rsidRPr="00F53573">
        <w:rPr>
          <w:rFonts w:ascii="Arial" w:hAnsi="Arial" w:cs="Arial"/>
          <w:kern w:val="0"/>
          <w14:ligatures w14:val="none"/>
        </w:rPr>
        <w:t xml:space="preserve">, and ensure that there are no conflicts of interest in the procurement of goods and services. A Conflict of Interest is </w:t>
      </w:r>
      <w:r w:rsidRPr="00F53573">
        <w:rPr>
          <w:rFonts w:ascii="Arial" w:hAnsi="Arial" w:cs="Arial"/>
          <w:color w:val="271F30"/>
          <w:kern w:val="0"/>
          <w:shd w:val="clear" w:color="auto" w:fill="FFFFFF"/>
          <w:lang w:val="en-US"/>
          <w14:ligatures w14:val="none"/>
        </w:rPr>
        <w:t>any form of personal interest, which may impinge, or might reasonably be deemed by others to impinge, on your impartiality in making decisions about your project or your spending of the Grant. For example, a “Registrable Interest” as defined in Section 2 of the Ethics in Public Office Act, 1995 includes an interest such as a relative or connected person. (Unrelated or unaffiliated to the Service Provider, property or staff)</w:t>
      </w:r>
      <w:r w:rsidRPr="00F53573">
        <w:rPr>
          <w:rFonts w:ascii="Arial" w:hAnsi="Arial" w:cs="Arial"/>
          <w:color w:val="271F30"/>
          <w:kern w:val="0"/>
          <w:shd w:val="clear" w:color="auto" w:fill="FFFFFF"/>
          <w14:ligatures w14:val="none"/>
        </w:rPr>
        <w:t> </w:t>
      </w:r>
    </w:p>
    <w:p w14:paraId="0C5E3227" w14:textId="77777777" w:rsidR="00F53573" w:rsidRPr="00F53573" w:rsidRDefault="00F53573" w:rsidP="00D41DD6">
      <w:pPr>
        <w:numPr>
          <w:ilvl w:val="0"/>
          <w:numId w:val="16"/>
        </w:numPr>
        <w:contextualSpacing/>
        <w:rPr>
          <w:rFonts w:ascii="Arial" w:hAnsi="Arial" w:cs="Arial"/>
          <w:kern w:val="0"/>
          <w14:ligatures w14:val="none"/>
        </w:rPr>
      </w:pPr>
      <w:r w:rsidRPr="00F53573">
        <w:rPr>
          <w:rFonts w:ascii="Arial" w:hAnsi="Arial" w:cs="Arial"/>
          <w:kern w:val="0"/>
          <w14:ligatures w14:val="none"/>
        </w:rPr>
        <w:t>All applicants must submit financial returns to Pobal in order for the next instalment of funding to be released.  Each return will require clear confirmation of the percentage of total costs spent and meet a minimum criteria in line with the rules. All monies must be spent</w:t>
      </w:r>
      <w:r w:rsidRPr="00F53573">
        <w:rPr>
          <w:rFonts w:ascii="Arial" w:eastAsiaTheme="minorEastAsia" w:hAnsi="Arial" w:cs="Arial"/>
          <w:kern w:val="0"/>
          <w14:ligatures w14:val="none"/>
        </w:rPr>
        <w:t xml:space="preserve"> before </w:t>
      </w:r>
      <w:r w:rsidRPr="00F53573">
        <w:rPr>
          <w:rFonts w:ascii="Arial" w:eastAsiaTheme="minorEastAsia" w:hAnsi="Arial" w:cs="Arial"/>
          <w:b/>
          <w:bCs/>
          <w:kern w:val="0"/>
          <w14:ligatures w14:val="none"/>
        </w:rPr>
        <w:t xml:space="preserve">31 December 2024. </w:t>
      </w:r>
    </w:p>
    <w:p w14:paraId="14B6C8E7" w14:textId="77777777" w:rsidR="00F53573" w:rsidRPr="00F53573" w:rsidRDefault="00F53573" w:rsidP="00D41DD6">
      <w:pPr>
        <w:numPr>
          <w:ilvl w:val="0"/>
          <w:numId w:val="16"/>
        </w:numPr>
        <w:contextualSpacing/>
        <w:rPr>
          <w:rFonts w:ascii="Arial" w:hAnsi="Arial" w:cs="Arial"/>
          <w:kern w:val="0"/>
          <w14:ligatures w14:val="none"/>
        </w:rPr>
      </w:pPr>
      <w:r w:rsidRPr="00F53573">
        <w:rPr>
          <w:rFonts w:ascii="Arial" w:eastAsiaTheme="minorEastAsia" w:hAnsi="Arial" w:cs="Arial"/>
          <w:kern w:val="0"/>
          <w14:ligatures w14:val="none"/>
        </w:rPr>
        <w:t>Bui</w:t>
      </w:r>
      <w:r w:rsidRPr="00F53573">
        <w:rPr>
          <w:rFonts w:ascii="Arial" w:hAnsi="Arial" w:cs="Arial"/>
          <w:kern w:val="0"/>
          <w14:ligatures w14:val="none"/>
        </w:rPr>
        <w:t>lding Blocks – Expansion Grant Scheme is subject to verification visits. </w:t>
      </w:r>
    </w:p>
    <w:p w14:paraId="43460B60" w14:textId="77777777" w:rsidR="00F53573" w:rsidRPr="00F53573" w:rsidRDefault="00F53573" w:rsidP="00D41DD6">
      <w:pPr>
        <w:numPr>
          <w:ilvl w:val="0"/>
          <w:numId w:val="16"/>
        </w:numPr>
        <w:contextualSpacing/>
        <w:rPr>
          <w:rFonts w:ascii="Arial" w:hAnsi="Arial" w:cs="Arial"/>
          <w:kern w:val="0"/>
          <w14:ligatures w14:val="none"/>
        </w:rPr>
      </w:pPr>
      <w:r w:rsidRPr="00F53573">
        <w:rPr>
          <w:rFonts w:ascii="Arial" w:hAnsi="Arial" w:cs="Arial"/>
          <w:b/>
          <w:bCs/>
          <w:color w:val="000000"/>
          <w:kern w:val="0"/>
          <w:shd w:val="clear" w:color="auto" w:fill="FFFFFF"/>
          <w14:ligatures w14:val="none"/>
        </w:rPr>
        <w:t>Retain all documentation</w:t>
      </w:r>
      <w:r w:rsidRPr="00F53573">
        <w:rPr>
          <w:rFonts w:ascii="Arial" w:hAnsi="Arial" w:cs="Arial"/>
          <w:color w:val="000000"/>
          <w:kern w:val="0"/>
          <w:shd w:val="clear" w:color="auto" w:fill="FFFFFF"/>
          <w14:ligatures w14:val="none"/>
        </w:rPr>
        <w:t xml:space="preserve"> in relation to the grant awarded for a period of 5 </w:t>
      </w:r>
      <w:r w:rsidRPr="00F53573">
        <w:rPr>
          <w:rFonts w:ascii="Arial" w:hAnsi="Arial" w:cs="Arial"/>
          <w:b/>
          <w:bCs/>
          <w:color w:val="000000"/>
          <w:kern w:val="0"/>
          <w:shd w:val="clear" w:color="auto" w:fill="FFFFFF"/>
          <w14:ligatures w14:val="none"/>
        </w:rPr>
        <w:t>years</w:t>
      </w:r>
      <w:r w:rsidRPr="00F53573">
        <w:rPr>
          <w:rFonts w:ascii="Arial" w:hAnsi="Arial" w:cs="Arial"/>
          <w:color w:val="000000"/>
          <w:kern w:val="0"/>
          <w:shd w:val="clear" w:color="auto" w:fill="FFFFFF"/>
          <w14:ligatures w14:val="none"/>
        </w:rPr>
        <w:t xml:space="preserve"> from the date of final payment. This will be included as a programme condition within the contract</w:t>
      </w:r>
      <w:r w:rsidRPr="00F53573">
        <w:rPr>
          <w:rFonts w:ascii="Arial" w:hAnsi="Arial" w:cs="Arial"/>
          <w:color w:val="000000"/>
          <w:kern w:val="0"/>
          <w14:ligatures w14:val="none"/>
        </w:rPr>
        <w:t>.</w:t>
      </w:r>
    </w:p>
    <w:p w14:paraId="712F4A53" w14:textId="77777777" w:rsidR="00F53573" w:rsidRPr="00F53573" w:rsidRDefault="00F53573" w:rsidP="00F53573">
      <w:pPr>
        <w:ind w:left="720"/>
        <w:contextualSpacing/>
        <w:rPr>
          <w:rFonts w:ascii="Arial" w:hAnsi="Arial" w:cs="Arial"/>
          <w:kern w:val="0"/>
          <w14:ligatures w14:val="none"/>
        </w:rPr>
      </w:pPr>
    </w:p>
    <w:p w14:paraId="3E4333EF" w14:textId="77777777" w:rsidR="00F53573" w:rsidRDefault="00F53573" w:rsidP="00F53573">
      <w:pPr>
        <w:ind w:left="720"/>
        <w:contextualSpacing/>
        <w:rPr>
          <w:rFonts w:ascii="Arial" w:hAnsi="Arial" w:cs="Arial"/>
          <w:kern w:val="0"/>
          <w14:ligatures w14:val="none"/>
        </w:rPr>
      </w:pPr>
    </w:p>
    <w:p w14:paraId="332C3350" w14:textId="77777777" w:rsidR="00F53573" w:rsidRPr="00F53573" w:rsidRDefault="00F53573" w:rsidP="00FB69DA">
      <w:pPr>
        <w:contextualSpacing/>
        <w:rPr>
          <w:rFonts w:ascii="Arial" w:hAnsi="Arial" w:cs="Arial"/>
          <w:kern w:val="0"/>
          <w14:ligatures w14:val="none"/>
        </w:rPr>
      </w:pPr>
    </w:p>
    <w:p w14:paraId="41B95596" w14:textId="77777777" w:rsidR="00F53573" w:rsidRPr="00F53573" w:rsidRDefault="00F53573" w:rsidP="00F53573">
      <w:pPr>
        <w:keepNext/>
        <w:keepLines/>
        <w:spacing w:before="240" w:after="0"/>
        <w:outlineLvl w:val="0"/>
        <w:rPr>
          <w:rFonts w:ascii="Arial" w:eastAsiaTheme="majorEastAsia" w:hAnsi="Arial" w:cs="Arial"/>
          <w:b/>
          <w:bCs/>
          <w:color w:val="990033"/>
          <w:kern w:val="0"/>
          <w:sz w:val="36"/>
          <w:szCs w:val="36"/>
          <w14:ligatures w14:val="none"/>
        </w:rPr>
      </w:pPr>
      <w:bookmarkStart w:id="39" w:name="_Toc159318230"/>
      <w:r w:rsidRPr="00F53573">
        <w:rPr>
          <w:rFonts w:ascii="Arial" w:eastAsiaTheme="majorEastAsia" w:hAnsi="Arial" w:cs="Arial"/>
          <w:b/>
          <w:bCs/>
          <w:color w:val="990033"/>
          <w:kern w:val="0"/>
          <w:sz w:val="36"/>
          <w:szCs w:val="36"/>
          <w14:ligatures w14:val="none"/>
        </w:rPr>
        <w:t>6. Payments and Payment Schedule</w:t>
      </w:r>
      <w:bookmarkEnd w:id="39"/>
      <w:r w:rsidRPr="00F53573">
        <w:rPr>
          <w:rFonts w:ascii="Arial" w:eastAsiaTheme="majorEastAsia" w:hAnsi="Arial" w:cs="Arial"/>
          <w:b/>
          <w:bCs/>
          <w:color w:val="990033"/>
          <w:kern w:val="0"/>
          <w:sz w:val="36"/>
          <w:szCs w:val="36"/>
          <w14:ligatures w14:val="none"/>
        </w:rPr>
        <w:t> </w:t>
      </w:r>
    </w:p>
    <w:p w14:paraId="7E1526F1" w14:textId="77777777" w:rsidR="00F53573" w:rsidRPr="00F53573" w:rsidRDefault="00F53573" w:rsidP="00F53573">
      <w:pPr>
        <w:keepNext/>
        <w:keepLines/>
        <w:spacing w:before="40" w:after="0"/>
        <w:outlineLvl w:val="1"/>
        <w:rPr>
          <w:rFonts w:ascii="Arial" w:eastAsiaTheme="majorEastAsia" w:hAnsi="Arial" w:cs="Arial"/>
          <w:color w:val="990033"/>
          <w:kern w:val="0"/>
          <w:sz w:val="32"/>
          <w:szCs w:val="32"/>
          <w14:ligatures w14:val="none"/>
        </w:rPr>
      </w:pPr>
      <w:bookmarkStart w:id="40" w:name="_Toc159318231"/>
      <w:r w:rsidRPr="00F53573">
        <w:rPr>
          <w:rFonts w:ascii="Arial" w:eastAsiaTheme="majorEastAsia" w:hAnsi="Arial" w:cs="Arial"/>
          <w:color w:val="990033"/>
          <w:kern w:val="0"/>
          <w:sz w:val="32"/>
          <w:szCs w:val="32"/>
          <w14:ligatures w14:val="none"/>
        </w:rPr>
        <w:t>6.1 Overview</w:t>
      </w:r>
      <w:bookmarkEnd w:id="40"/>
    </w:p>
    <w:p w14:paraId="0C83E863"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xml:space="preserve">All of the grant monies awarded must be spent no later than 31 December 2024. </w:t>
      </w:r>
    </w:p>
    <w:p w14:paraId="3B76C2C1" w14:textId="77777777" w:rsidR="00F53573" w:rsidRPr="00F53573" w:rsidRDefault="00F53573" w:rsidP="00F53573">
      <w:pPr>
        <w:spacing w:after="0" w:line="240" w:lineRule="auto"/>
        <w:rPr>
          <w:rFonts w:ascii="Arial" w:eastAsia="Times New Roman" w:hAnsi="Arial" w:cs="Arial"/>
          <w:kern w:val="0"/>
          <w:highlight w:val="yellow"/>
          <w:lang w:eastAsia="en-IE"/>
          <w14:ligatures w14:val="none"/>
        </w:rPr>
      </w:pPr>
    </w:p>
    <w:p w14:paraId="561A4712" w14:textId="77777777" w:rsidR="00F53573" w:rsidRPr="00F53573" w:rsidRDefault="00F53573" w:rsidP="00F53573">
      <w:pPr>
        <w:spacing w:after="0"/>
        <w:rPr>
          <w:rFonts w:ascii="Arial" w:hAnsi="Arial" w:cs="Arial"/>
          <w:kern w:val="0"/>
          <w14:ligatures w14:val="none"/>
        </w:rPr>
      </w:pPr>
      <w:r w:rsidRPr="00F53573">
        <w:rPr>
          <w:rFonts w:ascii="Arial" w:hAnsi="Arial" w:cs="Arial"/>
          <w:kern w:val="0"/>
          <w14:ligatures w14:val="none"/>
        </w:rPr>
        <w:t>Applicants can commence where applicable, seeking planning permission, obtaining professional advice and e-tendering from the date of the first notification of the programme, 7 December 2023.   No other costs can be incurred before a notification of funding has been received from Pobal, and all contracting requirements have been met.</w:t>
      </w:r>
    </w:p>
    <w:p w14:paraId="49255907" w14:textId="77777777" w:rsidR="00F53573" w:rsidRPr="00F53573" w:rsidRDefault="00F53573" w:rsidP="00F53573">
      <w:pPr>
        <w:spacing w:after="0"/>
        <w:rPr>
          <w:rFonts w:ascii="Arial" w:hAnsi="Arial" w:cs="Arial"/>
          <w:kern w:val="0"/>
          <w14:ligatures w14:val="none"/>
        </w:rPr>
      </w:pPr>
    </w:p>
    <w:p w14:paraId="38D53311" w14:textId="77777777" w:rsidR="00F53573" w:rsidRPr="00F53573" w:rsidRDefault="00F53573" w:rsidP="00F53573">
      <w:pPr>
        <w:rPr>
          <w:rFonts w:ascii="Arial" w:hAnsi="Arial" w:cs="Arial"/>
          <w:kern w:val="0"/>
          <w14:ligatures w14:val="none"/>
        </w:rPr>
      </w:pPr>
      <w:r w:rsidRPr="00F53573">
        <w:rPr>
          <w:rFonts w:ascii="Arial" w:eastAsiaTheme="minorEastAsia" w:hAnsi="Arial" w:cs="Arial"/>
          <w:kern w:val="0"/>
          <w:lang w:eastAsia="en-IE"/>
          <w14:ligatures w14:val="none"/>
        </w:rPr>
        <w:t>Total project costs cannot exceed €100,000 (capital costs + professional fees + VAT if not VAT registered),</w:t>
      </w:r>
      <w:r w:rsidRPr="00F53573">
        <w:rPr>
          <w:rFonts w:ascii="Arial" w:hAnsi="Arial" w:cs="Arial"/>
          <w:kern w:val="0"/>
          <w14:ligatures w14:val="none"/>
        </w:rPr>
        <w:t xml:space="preserve"> inclusive of professional fees </w:t>
      </w:r>
      <w:r w:rsidRPr="00F53573">
        <w:rPr>
          <w:rFonts w:ascii="Arial" w:hAnsi="Arial" w:cs="Arial"/>
          <w:kern w:val="0"/>
          <w:u w:val="single"/>
          <w14:ligatures w14:val="none"/>
        </w:rPr>
        <w:t xml:space="preserve">and VAT if not VAT registered.  </w:t>
      </w:r>
      <w:r w:rsidRPr="00F53573">
        <w:rPr>
          <w:rFonts w:ascii="Arial" w:eastAsia="Times New Roman" w:hAnsi="Arial" w:cs="Arial"/>
          <w:kern w:val="0"/>
          <w:lang w:eastAsia="en-IE"/>
          <w14:ligatures w14:val="none"/>
        </w:rPr>
        <w:t xml:space="preserve">Professional fees will only be reimbursed to successful applicants, up to a maximum of 15% (including VAT for non-VAT registered organisations and excluding VAT for VAT registered organisations) of the total capital costs. </w:t>
      </w:r>
      <w:r w:rsidRPr="00F53573">
        <w:rPr>
          <w:rFonts w:ascii="Arial" w:eastAsiaTheme="minorEastAsia" w:hAnsi="Arial" w:cs="Arial"/>
          <w:b/>
          <w:bCs/>
          <w:kern w:val="0"/>
          <w:lang w:eastAsia="en-IE"/>
          <w14:ligatures w14:val="none"/>
        </w:rPr>
        <w:t xml:space="preserve">If total project costs or total value of quotes exceed €100,000 (including VAT for non-VAT registered organisations and excluding VAT for VAT registered organisations), the application will be deemed ineligible. </w:t>
      </w:r>
      <w:r w:rsidRPr="00F53573">
        <w:rPr>
          <w:rFonts w:ascii="Arial" w:hAnsi="Arial" w:cs="Arial"/>
          <w:kern w:val="0"/>
          <w14:ligatures w14:val="none"/>
        </w:rPr>
        <w:t>Professional fees will only be reimbursed for successful applications.</w:t>
      </w:r>
    </w:p>
    <w:p w14:paraId="6614DEA0" w14:textId="77777777" w:rsidR="00F53573" w:rsidRPr="00F53573" w:rsidRDefault="00F53573" w:rsidP="00F53573">
      <w:pPr>
        <w:spacing w:after="0" w:line="240" w:lineRule="auto"/>
        <w:ind w:left="360"/>
        <w:textAlignment w:val="baseline"/>
        <w:rPr>
          <w:rFonts w:ascii="Arial" w:eastAsia="Times New Roman" w:hAnsi="Arial" w:cs="Arial"/>
          <w:kern w:val="0"/>
          <w:lang w:eastAsia="en-IE"/>
          <w14:ligatures w14:val="none"/>
        </w:rPr>
      </w:pPr>
    </w:p>
    <w:p w14:paraId="49AD9CF5" w14:textId="77777777" w:rsidR="00F53573" w:rsidRPr="00F53573" w:rsidRDefault="00F53573" w:rsidP="00F53573">
      <w:pPr>
        <w:spacing w:after="0" w:line="240" w:lineRule="auto"/>
        <w:ind w:left="360"/>
        <w:textAlignment w:val="baseline"/>
        <w:rPr>
          <w:rFonts w:ascii="Arial" w:eastAsia="Times New Roman" w:hAnsi="Arial" w:cs="Arial"/>
          <w:kern w:val="0"/>
          <w:lang w:eastAsia="en-IE"/>
          <w14:ligatures w14:val="none"/>
        </w:rPr>
      </w:pPr>
    </w:p>
    <w:p w14:paraId="246B2E02" w14:textId="77777777" w:rsidR="00F53573" w:rsidRPr="00F53573" w:rsidRDefault="00F53573" w:rsidP="00F53573">
      <w:pPr>
        <w:spacing w:after="0" w:line="240" w:lineRule="auto"/>
        <w:ind w:left="360"/>
        <w:textAlignment w:val="baseline"/>
        <w:rPr>
          <w:rFonts w:ascii="Arial" w:eastAsia="Times New Roman" w:hAnsi="Arial" w:cs="Arial"/>
          <w:kern w:val="0"/>
          <w:lang w:eastAsia="en-IE"/>
          <w14:ligatures w14:val="none"/>
        </w:rPr>
      </w:pPr>
      <w:r w:rsidRPr="00F53573">
        <w:rPr>
          <w:rFonts w:ascii="Arial" w:eastAsia="Times New Roman" w:hAnsi="Arial" w:cs="Arial"/>
          <w:noProof/>
          <w:color w:val="2B579A"/>
          <w:kern w:val="0"/>
          <w:sz w:val="24"/>
          <w:szCs w:val="24"/>
          <w:shd w:val="clear" w:color="auto" w:fill="E6E6E6"/>
          <w:lang w:eastAsia="en-IE"/>
        </w:rPr>
        <mc:AlternateContent>
          <mc:Choice Requires="wps">
            <w:drawing>
              <wp:anchor distT="0" distB="0" distL="114300" distR="114300" simplePos="0" relativeHeight="251680256" behindDoc="0" locked="0" layoutInCell="1" allowOverlap="1" wp14:anchorId="5569A25A" wp14:editId="50862C1D">
                <wp:simplePos x="0" y="0"/>
                <wp:positionH relativeFrom="margin">
                  <wp:posOffset>66675</wp:posOffset>
                </wp:positionH>
                <wp:positionV relativeFrom="paragraph">
                  <wp:posOffset>13335</wp:posOffset>
                </wp:positionV>
                <wp:extent cx="1133475" cy="676275"/>
                <wp:effectExtent l="19050" t="19050" r="47625" b="104775"/>
                <wp:wrapNone/>
                <wp:docPr id="821907491" name="Speech Bubble: Oval 821907491"/>
                <wp:cNvGraphicFramePr/>
                <a:graphic xmlns:a="http://schemas.openxmlformats.org/drawingml/2006/main">
                  <a:graphicData uri="http://schemas.microsoft.com/office/word/2010/wordprocessingShape">
                    <wps:wsp>
                      <wps:cNvSpPr/>
                      <wps:spPr>
                        <a:xfrm>
                          <a:off x="0" y="0"/>
                          <a:ext cx="1133475" cy="676275"/>
                        </a:xfrm>
                        <a:prstGeom prst="wedgeEllipseCallout">
                          <a:avLst>
                            <a:gd name="adj1" fmla="val 31268"/>
                            <a:gd name="adj2" fmla="val 59683"/>
                          </a:avLst>
                        </a:prstGeom>
                        <a:solidFill>
                          <a:srgbClr val="4472C4"/>
                        </a:solidFill>
                        <a:ln w="12700" cap="flat" cmpd="sng" algn="ctr">
                          <a:solidFill>
                            <a:srgbClr val="4472C4">
                              <a:shade val="15000"/>
                            </a:srgbClr>
                          </a:solidFill>
                          <a:prstDash val="solid"/>
                          <a:miter lim="800000"/>
                        </a:ln>
                        <a:effectLst/>
                      </wps:spPr>
                      <wps:txbx>
                        <w:txbxContent>
                          <w:p w14:paraId="5F884170" w14:textId="77777777" w:rsidR="009E4954" w:rsidRPr="004C0AD1" w:rsidRDefault="009E4954" w:rsidP="00F53573">
                            <w:pPr>
                              <w:jc w:val="center"/>
                              <w:rPr>
                                <w:rStyle w:val="normaltextrun"/>
                                <w:rFonts w:cstheme="minorHAnsi"/>
                                <w:b/>
                                <w:bCs/>
                                <w:sz w:val="24"/>
                                <w:szCs w:val="24"/>
                              </w:rPr>
                            </w:pPr>
                            <w:r w:rsidRPr="004C0AD1">
                              <w:rPr>
                                <w:rStyle w:val="normaltextrun"/>
                                <w:rFonts w:cstheme="minorHAnsi"/>
                                <w:b/>
                                <w:bCs/>
                                <w:sz w:val="24"/>
                                <w:szCs w:val="24"/>
                              </w:rPr>
                              <w:t>Please note</w:t>
                            </w:r>
                          </w:p>
                          <w:p w14:paraId="09433DE2" w14:textId="77777777" w:rsidR="009E4954" w:rsidRDefault="009E4954" w:rsidP="00F535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9A25A" id="Speech Bubble: Oval 821907491" o:spid="_x0000_s1029" type="#_x0000_t63" style="position:absolute;left:0;text-align:left;margin-left:5.25pt;margin-top:1.05pt;width:89.25pt;height:53.2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" adj="17554,23692" fillcolor="#4472c4" strokecolor="#172c51" strokeweight="1pt">
                <v:textbox>
                  <w:txbxContent>
                    <w:p w14:paraId="5F884170" w14:textId="77777777" w:rsidR="009E4954" w:rsidRPr="004C0AD1" w:rsidRDefault="009E4954" w:rsidP="00F53573">
                      <w:pPr>
                        <w:jc w:val="center"/>
                        <w:rPr>
                          <w:rStyle w:val="normaltextrun"/>
                          <w:rFonts w:cstheme="minorHAnsi"/>
                          <w:b/>
                          <w:bCs/>
                          <w:sz w:val="24"/>
                          <w:szCs w:val="24"/>
                        </w:rPr>
                      </w:pPr>
                      <w:r w:rsidRPr="004C0AD1">
                        <w:rPr>
                          <w:rStyle w:val="normaltextrun"/>
                          <w:rFonts w:cstheme="minorHAnsi"/>
                          <w:b/>
                          <w:bCs/>
                          <w:sz w:val="24"/>
                          <w:szCs w:val="24"/>
                        </w:rPr>
                        <w:t xml:space="preserve">Please </w:t>
                      </w:r>
                      <w:proofErr w:type="gramStart"/>
                      <w:r w:rsidRPr="004C0AD1">
                        <w:rPr>
                          <w:rStyle w:val="normaltextrun"/>
                          <w:rFonts w:cstheme="minorHAnsi"/>
                          <w:b/>
                          <w:bCs/>
                          <w:sz w:val="24"/>
                          <w:szCs w:val="24"/>
                        </w:rPr>
                        <w:t>note</w:t>
                      </w:r>
                      <w:proofErr w:type="gramEnd"/>
                    </w:p>
                    <w:p w14:paraId="09433DE2" w14:textId="77777777" w:rsidR="009E4954" w:rsidRDefault="009E4954" w:rsidP="00F53573">
                      <w:pPr>
                        <w:jc w:val="center"/>
                      </w:pPr>
                    </w:p>
                  </w:txbxContent>
                </v:textbox>
                <w10:wrap anchorx="margin"/>
              </v:shape>
            </w:pict>
          </mc:Fallback>
        </mc:AlternateContent>
      </w:r>
      <w:r w:rsidRPr="00F53573">
        <w:rPr>
          <w:rFonts w:ascii="Arial" w:eastAsia="Times New Roman" w:hAnsi="Arial" w:cs="Arial"/>
          <w:kern w:val="0"/>
          <w:lang w:eastAsia="en-IE"/>
          <w14:ligatures w14:val="none"/>
        </w:rPr>
        <w:t> (</w:t>
      </w:r>
    </w:p>
    <w:p w14:paraId="3ED0D5BF" w14:textId="77777777" w:rsidR="00F53573" w:rsidRPr="00F53573" w:rsidRDefault="00F53573" w:rsidP="00F53573">
      <w:pPr>
        <w:ind w:left="360"/>
        <w:rPr>
          <w:rFonts w:ascii="Arial" w:hAnsi="Arial" w:cs="Arial"/>
          <w:kern w:val="0"/>
          <w14:ligatures w14:val="none"/>
        </w:rPr>
      </w:pPr>
    </w:p>
    <w:p w14:paraId="6CA4E41D" w14:textId="77777777" w:rsidR="00F53573" w:rsidRPr="00F53573" w:rsidRDefault="00F53573" w:rsidP="00F53573">
      <w:pPr>
        <w:ind w:left="360"/>
        <w:rPr>
          <w:rFonts w:ascii="Arial" w:hAnsi="Arial" w:cs="Arial"/>
          <w:kern w:val="0"/>
          <w14:ligatures w14:val="none"/>
        </w:rPr>
      </w:pPr>
    </w:p>
    <w:p w14:paraId="0CD023AD" w14:textId="77777777" w:rsidR="00F53573" w:rsidRPr="00F53573" w:rsidRDefault="00F53573" w:rsidP="00F53573">
      <w:pPr>
        <w:ind w:left="360"/>
        <w:rPr>
          <w:rFonts w:ascii="Arial" w:hAnsi="Arial" w:cs="Arial"/>
          <w:kern w:val="0"/>
          <w14:ligatures w14:val="none"/>
        </w:rPr>
      </w:pPr>
    </w:p>
    <w:p w14:paraId="27F55022" w14:textId="77777777" w:rsidR="00F53573" w:rsidRPr="00F53573" w:rsidRDefault="00F53573" w:rsidP="00D41DD6">
      <w:pPr>
        <w:numPr>
          <w:ilvl w:val="0"/>
          <w:numId w:val="27"/>
        </w:numPr>
        <w:contextualSpacing/>
        <w:rPr>
          <w:rFonts w:ascii="Arial" w:hAnsi="Arial" w:cs="Arial"/>
          <w:kern w:val="0"/>
          <w14:ligatures w14:val="none"/>
        </w:rPr>
      </w:pPr>
      <w:r w:rsidRPr="00F53573">
        <w:rPr>
          <w:rFonts w:ascii="Arial" w:eastAsiaTheme="minorEastAsia" w:hAnsi="Arial" w:cs="Arial"/>
          <w:kern w:val="0"/>
          <w14:ligatures w14:val="none"/>
        </w:rPr>
        <w:t xml:space="preserve">If on submission of the final financial return, the applicant did not spend 100% of the grant award, the unspent balance will be decommitted, with underspend being recouped from the final payment due. </w:t>
      </w:r>
    </w:p>
    <w:p w14:paraId="090FE93E" w14:textId="77777777" w:rsidR="00F53573" w:rsidRPr="00F53573" w:rsidRDefault="00F53573" w:rsidP="00D41DD6">
      <w:pPr>
        <w:numPr>
          <w:ilvl w:val="0"/>
          <w:numId w:val="27"/>
        </w:numPr>
        <w:contextualSpacing/>
        <w:rPr>
          <w:rFonts w:ascii="Arial" w:hAnsi="Arial" w:cs="Arial"/>
          <w:kern w:val="0"/>
          <w14:ligatures w14:val="none"/>
        </w:rPr>
      </w:pPr>
      <w:r w:rsidRPr="00F53573">
        <w:rPr>
          <w:rFonts w:ascii="Arial" w:hAnsi="Arial" w:cs="Arial"/>
          <w:kern w:val="0"/>
          <w14:ligatures w14:val="none"/>
        </w:rPr>
        <w:t xml:space="preserve">Failure to submit a financial return within the required timeframe with relevant supporting documentation will result in a </w:t>
      </w:r>
      <w:proofErr w:type="spellStart"/>
      <w:r w:rsidRPr="00F53573">
        <w:rPr>
          <w:rFonts w:ascii="Arial" w:hAnsi="Arial" w:cs="Arial"/>
          <w:kern w:val="0"/>
          <w14:ligatures w14:val="none"/>
        </w:rPr>
        <w:t>decommittal</w:t>
      </w:r>
      <w:proofErr w:type="spellEnd"/>
      <w:r w:rsidRPr="00F53573">
        <w:rPr>
          <w:rFonts w:ascii="Arial" w:hAnsi="Arial" w:cs="Arial"/>
          <w:kern w:val="0"/>
          <w14:ligatures w14:val="none"/>
        </w:rPr>
        <w:t xml:space="preserve"> of your full award, which will result in full recoupment of any funding paid to date.   </w:t>
      </w:r>
    </w:p>
    <w:p w14:paraId="4273AE8A" w14:textId="77777777" w:rsidR="00F53573" w:rsidRPr="00F53573" w:rsidRDefault="00F53573" w:rsidP="00D41DD6">
      <w:pPr>
        <w:numPr>
          <w:ilvl w:val="0"/>
          <w:numId w:val="27"/>
        </w:numPr>
        <w:contextualSpacing/>
        <w:rPr>
          <w:rFonts w:ascii="Arial" w:hAnsi="Arial" w:cs="Arial"/>
          <w:kern w:val="0"/>
          <w14:ligatures w14:val="none"/>
        </w:rPr>
      </w:pPr>
      <w:r w:rsidRPr="00F53573">
        <w:rPr>
          <w:rFonts w:ascii="Arial" w:eastAsiaTheme="minorEastAsia" w:hAnsi="Arial" w:cs="Arial"/>
          <w:kern w:val="0"/>
          <w14:ligatures w14:val="none"/>
        </w:rPr>
        <w:t xml:space="preserve">Unspent or reported expenditure which is deemed ineligible will be subject to </w:t>
      </w:r>
      <w:proofErr w:type="spellStart"/>
      <w:r w:rsidRPr="00F53573">
        <w:rPr>
          <w:rFonts w:ascii="Arial" w:eastAsiaTheme="minorEastAsia" w:hAnsi="Arial" w:cs="Arial"/>
          <w:kern w:val="0"/>
          <w14:ligatures w14:val="none"/>
        </w:rPr>
        <w:t>decommittal</w:t>
      </w:r>
      <w:proofErr w:type="spellEnd"/>
      <w:r w:rsidRPr="00F53573">
        <w:rPr>
          <w:rFonts w:ascii="Arial" w:eastAsiaTheme="minorEastAsia" w:hAnsi="Arial" w:cs="Arial"/>
          <w:kern w:val="0"/>
          <w14:ligatures w14:val="none"/>
        </w:rPr>
        <w:t xml:space="preserve">.  </w:t>
      </w:r>
    </w:p>
    <w:p w14:paraId="6AFBB4C1" w14:textId="77777777" w:rsidR="00F53573" w:rsidRPr="00F53573" w:rsidRDefault="00F53573" w:rsidP="00D41DD6">
      <w:pPr>
        <w:numPr>
          <w:ilvl w:val="0"/>
          <w:numId w:val="27"/>
        </w:numPr>
        <w:contextualSpacing/>
        <w:rPr>
          <w:rFonts w:ascii="Arial" w:hAnsi="Arial" w:cs="Arial"/>
          <w:kern w:val="0"/>
          <w14:ligatures w14:val="none"/>
        </w:rPr>
      </w:pPr>
      <w:r w:rsidRPr="00F53573">
        <w:rPr>
          <w:rFonts w:ascii="Arial" w:hAnsi="Arial" w:cs="Arial"/>
          <w:kern w:val="0"/>
          <w14:ligatures w14:val="none"/>
        </w:rPr>
        <w:t>Works, payments, or carry-over of funding will not be permitted.</w:t>
      </w:r>
    </w:p>
    <w:p w14:paraId="55523B09" w14:textId="77777777" w:rsidR="00F53573" w:rsidRPr="00F53573" w:rsidRDefault="00F53573" w:rsidP="00D41DD6">
      <w:pPr>
        <w:numPr>
          <w:ilvl w:val="0"/>
          <w:numId w:val="27"/>
        </w:numPr>
        <w:contextualSpacing/>
        <w:rPr>
          <w:rFonts w:ascii="Arial" w:hAnsi="Arial" w:cs="Arial"/>
          <w:kern w:val="0"/>
          <w14:ligatures w14:val="none"/>
        </w:rPr>
      </w:pPr>
      <w:r w:rsidRPr="00F53573">
        <w:rPr>
          <w:rFonts w:ascii="Arial" w:eastAsiaTheme="minorEastAsia" w:hAnsi="Arial" w:cs="Arial"/>
          <w:kern w:val="0"/>
          <w14:ligatures w14:val="none"/>
        </w:rPr>
        <w:t>Expenditure is deemed to be ineligible if items are purchased with cash outside the purpose of the grant agreement and application submitted.</w:t>
      </w:r>
    </w:p>
    <w:p w14:paraId="4EAFA9E7" w14:textId="77777777" w:rsidR="00F53573" w:rsidRPr="00F53573" w:rsidRDefault="00F53573" w:rsidP="00F53573">
      <w:pPr>
        <w:shd w:val="clear" w:color="auto" w:fill="FFFFFF" w:themeFill="background1"/>
        <w:spacing w:after="0" w:line="240" w:lineRule="auto"/>
        <w:rPr>
          <w:rFonts w:ascii="Arial" w:eastAsia="Times New Roman" w:hAnsi="Arial" w:cs="Arial"/>
          <w:color w:val="333333"/>
          <w:kern w:val="0"/>
          <w:lang w:eastAsia="en-IE"/>
          <w14:ligatures w14:val="none"/>
        </w:rPr>
      </w:pPr>
    </w:p>
    <w:p w14:paraId="4415D065" w14:textId="77777777" w:rsidR="00F53573" w:rsidRPr="00F53573" w:rsidRDefault="00F53573" w:rsidP="00F53573">
      <w:pPr>
        <w:spacing w:after="0" w:line="240" w:lineRule="auto"/>
        <w:textAlignment w:val="baseline"/>
        <w:rPr>
          <w:rFonts w:ascii="Arial" w:eastAsiaTheme="majorEastAsia" w:hAnsi="Arial" w:cs="Arial"/>
          <w:b/>
          <w:kern w:val="0"/>
          <w:lang w:eastAsia="en-IE"/>
          <w14:ligatures w14:val="none"/>
        </w:rPr>
      </w:pPr>
      <w:r w:rsidRPr="00F53573">
        <w:rPr>
          <w:rFonts w:ascii="Arial" w:eastAsiaTheme="majorEastAsia" w:hAnsi="Arial" w:cs="Arial"/>
          <w:b/>
          <w:kern w:val="0"/>
          <w:lang w:eastAsia="en-IE"/>
          <w14:ligatures w14:val="none"/>
        </w:rPr>
        <w:t xml:space="preserve">What is a </w:t>
      </w:r>
      <w:proofErr w:type="spellStart"/>
      <w:r w:rsidRPr="00F53573">
        <w:rPr>
          <w:rFonts w:ascii="Arial" w:eastAsiaTheme="majorEastAsia" w:hAnsi="Arial" w:cs="Arial"/>
          <w:b/>
          <w:kern w:val="0"/>
          <w:lang w:eastAsia="en-IE"/>
          <w14:ligatures w14:val="none"/>
        </w:rPr>
        <w:t>decommittal</w:t>
      </w:r>
      <w:proofErr w:type="spellEnd"/>
      <w:r w:rsidRPr="00F53573">
        <w:rPr>
          <w:rFonts w:ascii="Arial" w:eastAsiaTheme="majorEastAsia" w:hAnsi="Arial" w:cs="Arial"/>
          <w:b/>
          <w:kern w:val="0"/>
          <w:lang w:eastAsia="en-IE"/>
          <w14:ligatures w14:val="none"/>
        </w:rPr>
        <w:t>?</w:t>
      </w:r>
    </w:p>
    <w:p w14:paraId="13E8857D" w14:textId="77777777" w:rsidR="00F53573" w:rsidRPr="00F53573" w:rsidRDefault="00F53573" w:rsidP="00F53573">
      <w:pPr>
        <w:spacing w:after="0" w:line="240" w:lineRule="auto"/>
        <w:textAlignment w:val="baseline"/>
        <w:rPr>
          <w:rFonts w:ascii="Arial" w:eastAsiaTheme="minorEastAsia" w:hAnsi="Arial" w:cs="Arial"/>
          <w:kern w:val="0"/>
          <w:lang w:eastAsia="en-IE"/>
          <w14:ligatures w14:val="none"/>
        </w:rPr>
      </w:pPr>
    </w:p>
    <w:tbl>
      <w:tblPr>
        <w:tblStyle w:val="TableGrid"/>
        <w:tblW w:w="0" w:type="auto"/>
        <w:tblLook w:val="04A0" w:firstRow="1" w:lastRow="0" w:firstColumn="1" w:lastColumn="0" w:noHBand="0" w:noVBand="1"/>
      </w:tblPr>
      <w:tblGrid>
        <w:gridCol w:w="9016"/>
      </w:tblGrid>
      <w:tr w:rsidR="00F53573" w:rsidRPr="00F53573" w14:paraId="2AC869EF" w14:textId="77777777" w:rsidTr="009E4954">
        <w:tc>
          <w:tcPr>
            <w:tcW w:w="9016" w:type="dxa"/>
            <w:shd w:val="clear" w:color="auto" w:fill="FBE4D5" w:themeFill="accent2" w:themeFillTint="33"/>
          </w:tcPr>
          <w:p w14:paraId="5A55DB3C" w14:textId="77777777" w:rsidR="00F53573" w:rsidRPr="00F53573" w:rsidRDefault="00F53573" w:rsidP="00F53573">
            <w:pPr>
              <w:textAlignment w:val="baseline"/>
              <w:rPr>
                <w:rFonts w:ascii="Arial" w:eastAsiaTheme="minorEastAsia" w:hAnsi="Arial" w:cs="Arial"/>
                <w:b/>
                <w:bCs/>
                <w:lang w:eastAsia="en-IE"/>
              </w:rPr>
            </w:pPr>
            <w:r w:rsidRPr="00F53573">
              <w:rPr>
                <w:rFonts w:ascii="Arial" w:eastAsiaTheme="minorEastAsia" w:hAnsi="Arial" w:cs="Arial"/>
                <w:b/>
                <w:bCs/>
                <w:lang w:eastAsia="en-IE"/>
              </w:rPr>
              <w:t xml:space="preserve">A </w:t>
            </w:r>
            <w:proofErr w:type="spellStart"/>
            <w:r w:rsidRPr="00F53573">
              <w:rPr>
                <w:rFonts w:ascii="Arial" w:eastAsiaTheme="minorEastAsia" w:hAnsi="Arial" w:cs="Arial"/>
                <w:b/>
                <w:bCs/>
                <w:lang w:eastAsia="en-IE"/>
              </w:rPr>
              <w:t>decommittal</w:t>
            </w:r>
            <w:proofErr w:type="spellEnd"/>
            <w:r w:rsidRPr="00F53573">
              <w:rPr>
                <w:rFonts w:ascii="Arial" w:eastAsiaTheme="minorEastAsia" w:hAnsi="Arial" w:cs="Arial"/>
                <w:b/>
                <w:bCs/>
                <w:lang w:eastAsia="en-IE"/>
              </w:rPr>
              <w:t xml:space="preserve"> is a formal reduction of your grant approval, which may result in reduced payments, or full recoupment of grant funding.</w:t>
            </w:r>
          </w:p>
        </w:tc>
      </w:tr>
    </w:tbl>
    <w:p w14:paraId="6594C732" w14:textId="77777777"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p>
    <w:p w14:paraId="17AAAD0C" w14:textId="77777777"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p>
    <w:p w14:paraId="09BD5DB6" w14:textId="77777777" w:rsidR="00F53573" w:rsidRPr="00F53573" w:rsidRDefault="00F53573" w:rsidP="00F53573">
      <w:pPr>
        <w:keepNext/>
        <w:keepLines/>
        <w:spacing w:before="40" w:after="0"/>
        <w:outlineLvl w:val="1"/>
        <w:rPr>
          <w:rFonts w:ascii="Arial" w:eastAsiaTheme="majorEastAsia" w:hAnsi="Arial" w:cs="Arial"/>
          <w:color w:val="990033"/>
          <w:kern w:val="0"/>
          <w:sz w:val="32"/>
          <w:szCs w:val="32"/>
          <w14:ligatures w14:val="none"/>
        </w:rPr>
      </w:pPr>
      <w:bookmarkStart w:id="41" w:name="_Toc159318232"/>
      <w:r w:rsidRPr="00F53573">
        <w:rPr>
          <w:rFonts w:ascii="Arial" w:eastAsiaTheme="majorEastAsia" w:hAnsi="Arial" w:cs="Arial"/>
          <w:color w:val="990033"/>
          <w:kern w:val="0"/>
          <w:sz w:val="32"/>
          <w:szCs w:val="32"/>
          <w14:ligatures w14:val="none"/>
        </w:rPr>
        <w:t>6.2 How will Private Providers payments and reporting work?</w:t>
      </w:r>
      <w:bookmarkEnd w:id="41"/>
    </w:p>
    <w:p w14:paraId="40C0B302" w14:textId="77777777"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r w:rsidRPr="00F53573">
        <w:rPr>
          <w:rFonts w:ascii="Arial" w:eastAsia="Times New Roman" w:hAnsi="Arial" w:cs="Arial"/>
          <w:kern w:val="0"/>
          <w:lang w:eastAsia="en-IE"/>
          <w14:ligatures w14:val="none"/>
        </w:rPr>
        <w:t xml:space="preserve">Private Providers </w:t>
      </w:r>
      <w:r w:rsidRPr="00F53573">
        <w:rPr>
          <w:rFonts w:ascii="Arial" w:eastAsiaTheme="majorEastAsia" w:hAnsi="Arial" w:cs="Arial"/>
          <w:kern w:val="0"/>
          <w:lang w:eastAsia="en-IE"/>
          <w14:ligatures w14:val="none"/>
        </w:rPr>
        <w:t xml:space="preserve">will be required to report on 50% grant funding expenditure plus the full 50% match funding expenditure. </w:t>
      </w:r>
    </w:p>
    <w:p w14:paraId="3BA02DCA" w14:textId="77777777"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p>
    <w:p w14:paraId="0B0984F7" w14:textId="77777777" w:rsidR="00F53573" w:rsidRPr="00F53573" w:rsidRDefault="00F53573" w:rsidP="00F53573">
      <w:pPr>
        <w:rPr>
          <w:rFonts w:ascii="Arial" w:hAnsi="Arial" w:cs="Arial"/>
          <w:kern w:val="0"/>
          <w:lang w:val="en-US"/>
          <w14:ligatures w14:val="none"/>
        </w:rPr>
      </w:pPr>
      <w:r w:rsidRPr="00F53573">
        <w:rPr>
          <w:rFonts w:ascii="Arial" w:hAnsi="Arial" w:cs="Arial"/>
          <w:kern w:val="0"/>
          <w14:ligatures w14:val="none"/>
        </w:rPr>
        <w:t>This grant will be paid across 4 instalments, which must be matched with applicants own spending as the project progresses.  Instalments will be based on the value of 100% reported expenditure, split 50/50 between grant and applicants own matching funding.</w:t>
      </w:r>
    </w:p>
    <w:p w14:paraId="073E9E66" w14:textId="77777777" w:rsidR="00F53573" w:rsidRPr="00F53573" w:rsidRDefault="00F53573" w:rsidP="00F53573">
      <w:pPr>
        <w:spacing w:after="0" w:line="240" w:lineRule="auto"/>
        <w:textAlignment w:val="baseline"/>
        <w:rPr>
          <w:rFonts w:ascii="Arial" w:eastAsia="Times New Roman" w:hAnsi="Arial" w:cs="Arial"/>
          <w:kern w:val="0"/>
          <w:lang w:val="en-US" w:eastAsia="en-IE"/>
          <w14:ligatures w14:val="none"/>
        </w:rPr>
      </w:pPr>
      <w:r w:rsidRPr="00F53573">
        <w:rPr>
          <w:rFonts w:ascii="Arial" w:eastAsia="Times New Roman" w:hAnsi="Arial" w:cs="Arial"/>
          <w:kern w:val="0"/>
          <w:lang w:eastAsia="en-IE"/>
          <w14:ligatures w14:val="none"/>
        </w:rPr>
        <w:t>Payments will be made in</w:t>
      </w:r>
      <w:r w:rsidRPr="00F53573">
        <w:rPr>
          <w:rFonts w:ascii="Arial" w:eastAsia="Times New Roman" w:hAnsi="Arial" w:cs="Arial"/>
          <w:kern w:val="0"/>
          <w:sz w:val="20"/>
          <w:szCs w:val="20"/>
          <w:lang w:eastAsia="en-IE"/>
          <w14:ligatures w14:val="none"/>
        </w:rPr>
        <w:t xml:space="preserve"> </w:t>
      </w:r>
      <w:r w:rsidRPr="00F53573">
        <w:rPr>
          <w:rFonts w:ascii="Arial" w:eastAsia="Times New Roman" w:hAnsi="Arial" w:cs="Arial"/>
          <w:kern w:val="0"/>
          <w:lang w:eastAsia="en-IE"/>
          <w14:ligatures w14:val="none"/>
        </w:rPr>
        <w:t>instalments of 40%, 30%, 20%, and the final 10% will be paid once the applicant has fully reported all expenditure relating to the project.</w:t>
      </w:r>
    </w:p>
    <w:p w14:paraId="084F580B"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p>
    <w:p w14:paraId="66F15F2F" w14:textId="77777777" w:rsidR="00F53573" w:rsidRPr="00F53573" w:rsidRDefault="00F53573" w:rsidP="00F53573">
      <w:pPr>
        <w:numPr>
          <w:ilvl w:val="0"/>
          <w:numId w:val="1"/>
        </w:numPr>
        <w:spacing w:after="0" w:line="240" w:lineRule="auto"/>
        <w:rPr>
          <w:rFonts w:ascii="Arial" w:eastAsiaTheme="majorEastAsia" w:hAnsi="Arial" w:cs="Arial"/>
          <w:kern w:val="0"/>
          <w14:ligatures w14:val="none"/>
        </w:rPr>
      </w:pPr>
      <w:r w:rsidRPr="00F53573">
        <w:rPr>
          <w:rFonts w:ascii="Arial" w:eastAsiaTheme="majorEastAsia" w:hAnsi="Arial" w:cs="Arial"/>
          <w:b/>
          <w:bCs/>
          <w:kern w:val="0"/>
          <w:lang w:eastAsia="en-IE"/>
          <w14:ligatures w14:val="none"/>
        </w:rPr>
        <w:t>Instalment 1:</w:t>
      </w:r>
      <w:r w:rsidRPr="00F53573">
        <w:rPr>
          <w:rFonts w:ascii="Arial" w:eastAsiaTheme="majorEastAsia" w:hAnsi="Arial" w:cs="Arial"/>
          <w:kern w:val="0"/>
          <w:lang w:eastAsia="en-IE"/>
          <w14:ligatures w14:val="none"/>
        </w:rPr>
        <w:t xml:space="preserve">  40% on agreeing to the terms and conditions of the Grant Agreement and fulfilling all prepayment obligations. </w:t>
      </w:r>
    </w:p>
    <w:p w14:paraId="54DD68F6" w14:textId="77777777" w:rsidR="00F53573" w:rsidRPr="00F53573" w:rsidRDefault="00F53573" w:rsidP="00F53573">
      <w:pPr>
        <w:numPr>
          <w:ilvl w:val="0"/>
          <w:numId w:val="1"/>
        </w:numPr>
        <w:spacing w:after="0" w:line="240" w:lineRule="auto"/>
        <w:rPr>
          <w:rFonts w:ascii="Arial" w:eastAsiaTheme="majorEastAsia" w:hAnsi="Arial" w:cs="Arial"/>
          <w:kern w:val="0"/>
          <w14:ligatures w14:val="none"/>
        </w:rPr>
      </w:pPr>
      <w:r w:rsidRPr="00F53573">
        <w:rPr>
          <w:rFonts w:ascii="Arial" w:eastAsiaTheme="majorEastAsia" w:hAnsi="Arial" w:cs="Arial"/>
          <w:b/>
          <w:bCs/>
          <w:kern w:val="0"/>
          <w:lang w:eastAsia="en-IE"/>
          <w14:ligatures w14:val="none"/>
        </w:rPr>
        <w:t>Instalment 2</w:t>
      </w:r>
      <w:r w:rsidRPr="00F53573">
        <w:rPr>
          <w:rFonts w:ascii="Arial" w:eastAsiaTheme="majorEastAsia" w:hAnsi="Arial" w:cs="Arial"/>
          <w:kern w:val="0"/>
          <w:lang w:eastAsia="en-IE"/>
          <w14:ligatures w14:val="none"/>
        </w:rPr>
        <w:t>: 30% will be paid once a financial return is submitted reporting on grant expenditure of 75% or more of the first payment of grant funding and also report 75% expenditure (or the same value) from own funds.</w:t>
      </w:r>
    </w:p>
    <w:p w14:paraId="4D108BDE" w14:textId="77777777" w:rsidR="00F53573" w:rsidRPr="00F53573" w:rsidRDefault="00F53573" w:rsidP="00F53573">
      <w:pPr>
        <w:numPr>
          <w:ilvl w:val="0"/>
          <w:numId w:val="1"/>
        </w:numPr>
        <w:spacing w:after="0" w:line="240" w:lineRule="auto"/>
        <w:rPr>
          <w:rFonts w:ascii="Arial" w:eastAsiaTheme="majorEastAsia" w:hAnsi="Arial" w:cs="Arial"/>
          <w:kern w:val="0"/>
          <w14:ligatures w14:val="none"/>
        </w:rPr>
      </w:pPr>
      <w:r w:rsidRPr="00F53573">
        <w:rPr>
          <w:rFonts w:ascii="Arial" w:eastAsiaTheme="majorEastAsia" w:hAnsi="Arial" w:cs="Arial"/>
          <w:b/>
          <w:bCs/>
          <w:kern w:val="0"/>
          <w:lang w:eastAsia="en-IE"/>
          <w14:ligatures w14:val="none"/>
        </w:rPr>
        <w:t>Instalment 3</w:t>
      </w:r>
      <w:r w:rsidRPr="00F53573">
        <w:rPr>
          <w:rFonts w:ascii="Arial" w:eastAsiaTheme="majorEastAsia" w:hAnsi="Arial" w:cs="Arial"/>
          <w:kern w:val="0"/>
          <w:lang w:eastAsia="en-IE"/>
          <w14:ligatures w14:val="none"/>
        </w:rPr>
        <w:t>: 20% will be paid once a financial return is submitted showing expenditure of 100% or more of the first instalment, and 75% or more of the second instalment, and also report 75% expenditure (or the same value) from own funds.</w:t>
      </w:r>
    </w:p>
    <w:p w14:paraId="0ED2B013" w14:textId="77777777" w:rsidR="00F53573" w:rsidRPr="00F53573" w:rsidRDefault="00F53573" w:rsidP="00F53573">
      <w:pPr>
        <w:numPr>
          <w:ilvl w:val="0"/>
          <w:numId w:val="1"/>
        </w:numPr>
        <w:spacing w:after="0" w:line="240" w:lineRule="auto"/>
        <w:rPr>
          <w:rFonts w:ascii="Arial" w:eastAsiaTheme="minorEastAsia" w:hAnsi="Arial" w:cs="Arial"/>
          <w:b/>
          <w:bCs/>
          <w:kern w:val="0"/>
          <w14:ligatures w14:val="none"/>
        </w:rPr>
      </w:pPr>
      <w:r w:rsidRPr="00F53573">
        <w:rPr>
          <w:rFonts w:ascii="Arial" w:eastAsiaTheme="majorEastAsia" w:hAnsi="Arial" w:cs="Arial"/>
          <w:b/>
          <w:bCs/>
          <w:kern w:val="0"/>
          <w:lang w:eastAsia="en-IE"/>
          <w14:ligatures w14:val="none"/>
        </w:rPr>
        <w:t>Instalment 4:</w:t>
      </w:r>
      <w:r w:rsidRPr="00F53573">
        <w:rPr>
          <w:rFonts w:ascii="Arial" w:eastAsiaTheme="majorEastAsia" w:hAnsi="Arial" w:cs="Arial"/>
          <w:kern w:val="0"/>
          <w:lang w:eastAsia="en-IE"/>
          <w14:ligatures w14:val="none"/>
        </w:rPr>
        <w:t xml:space="preserve"> </w:t>
      </w:r>
      <w:r w:rsidRPr="00F53573">
        <w:rPr>
          <w:rFonts w:ascii="Arial" w:eastAsia="Calibri" w:hAnsi="Arial" w:cs="Arial"/>
          <w:color w:val="000000" w:themeColor="text1"/>
          <w:kern w:val="0"/>
          <w:lang w:eastAsia="en-IE"/>
          <w14:ligatures w14:val="none"/>
        </w:rPr>
        <w:t>The final 10% will be paid retrospectively on receipt, and approval by Pobal, of the l</w:t>
      </w:r>
      <w:r w:rsidRPr="00F53573">
        <w:rPr>
          <w:rFonts w:ascii="Arial" w:eastAsiaTheme="minorEastAsia" w:hAnsi="Arial" w:cs="Arial"/>
          <w:kern w:val="0"/>
          <w14:ligatures w14:val="none"/>
        </w:rPr>
        <w:t xml:space="preserve">ast financial return and supporting evidence of expenditure against 100% of the approved value (grant funding and own funds) via the Early Years Hive, and 100% of the required own funding element.  </w:t>
      </w:r>
      <w:r w:rsidRPr="00F53573">
        <w:rPr>
          <w:rFonts w:ascii="Arial" w:eastAsiaTheme="minorEastAsia" w:hAnsi="Arial" w:cs="Arial"/>
          <w:b/>
          <w:bCs/>
          <w:kern w:val="0"/>
          <w14:ligatures w14:val="none"/>
        </w:rPr>
        <w:t>Applicants must submit a certificate of completion of works which has been completed by the organisation who prepared the professional report. See Section 3.6 for further details on the Professional Report.</w:t>
      </w:r>
    </w:p>
    <w:p w14:paraId="43B97602" w14:textId="77777777" w:rsidR="00F53573" w:rsidRPr="00F53573" w:rsidRDefault="00F53573" w:rsidP="00F53573">
      <w:pPr>
        <w:spacing w:after="0" w:line="240" w:lineRule="auto"/>
        <w:ind w:left="720"/>
        <w:rPr>
          <w:rFonts w:ascii="Arial" w:eastAsiaTheme="minorEastAsia" w:hAnsi="Arial" w:cs="Arial"/>
          <w:b/>
          <w:bCs/>
          <w:kern w:val="0"/>
          <w14:ligatures w14:val="none"/>
        </w:rPr>
      </w:pPr>
    </w:p>
    <w:tbl>
      <w:tblPr>
        <w:tblStyle w:val="TableGrid"/>
        <w:tblW w:w="0" w:type="auto"/>
        <w:tblLayout w:type="fixed"/>
        <w:tblLook w:val="06A0" w:firstRow="1" w:lastRow="0" w:firstColumn="1" w:lastColumn="0" w:noHBand="1" w:noVBand="1"/>
      </w:tblPr>
      <w:tblGrid>
        <w:gridCol w:w="9015"/>
      </w:tblGrid>
      <w:tr w:rsidR="00F53573" w:rsidRPr="00F53573" w14:paraId="1160F65D" w14:textId="77777777" w:rsidTr="009E4954">
        <w:trPr>
          <w:trHeight w:val="7230"/>
        </w:trPr>
        <w:tc>
          <w:tcPr>
            <w:tcW w:w="9015" w:type="dxa"/>
            <w:shd w:val="clear" w:color="auto" w:fill="FBE4D5" w:themeFill="accent2" w:themeFillTint="33"/>
          </w:tcPr>
          <w:p w14:paraId="3CF111E7" w14:textId="77777777" w:rsidR="00F53573" w:rsidRPr="00F53573" w:rsidRDefault="00F53573" w:rsidP="00F53573">
            <w:pPr>
              <w:rPr>
                <w:rFonts w:ascii="Arial" w:eastAsiaTheme="majorEastAsia" w:hAnsi="Arial" w:cs="Arial"/>
                <w:b/>
                <w:bCs/>
                <w:lang w:eastAsia="en-IE"/>
              </w:rPr>
            </w:pPr>
            <w:r w:rsidRPr="00F53573">
              <w:rPr>
                <w:rFonts w:ascii="Arial" w:eastAsiaTheme="majorEastAsia" w:hAnsi="Arial" w:cs="Arial"/>
                <w:b/>
                <w:bCs/>
                <w:lang w:eastAsia="en-IE"/>
              </w:rPr>
              <w:t xml:space="preserve">Example: </w:t>
            </w:r>
          </w:p>
          <w:p w14:paraId="0748A955" w14:textId="77777777" w:rsidR="00F53573" w:rsidRPr="00F53573" w:rsidRDefault="00F53573" w:rsidP="00F53573">
            <w:pPr>
              <w:rPr>
                <w:rFonts w:ascii="Arial" w:eastAsiaTheme="majorEastAsia" w:hAnsi="Arial" w:cs="Arial"/>
                <w:b/>
                <w:bCs/>
                <w:lang w:eastAsia="en-IE"/>
              </w:rPr>
            </w:pPr>
            <w:r w:rsidRPr="00F53573">
              <w:rPr>
                <w:rFonts w:ascii="Arial" w:eastAsiaTheme="majorEastAsia" w:hAnsi="Arial" w:cs="Arial"/>
                <w:b/>
                <w:bCs/>
                <w:lang w:eastAsia="en-IE"/>
              </w:rPr>
              <w:t xml:space="preserve">Private Service Provider has been awarded €50,000 on confirming they have ringfenced their match funding of €50,000. </w:t>
            </w:r>
          </w:p>
          <w:p w14:paraId="0994D043" w14:textId="77777777" w:rsidR="00F53573" w:rsidRPr="00F53573" w:rsidRDefault="00F53573" w:rsidP="00F53573">
            <w:pPr>
              <w:rPr>
                <w:rFonts w:ascii="Arial" w:eastAsiaTheme="majorEastAsia" w:hAnsi="Arial" w:cs="Arial"/>
                <w:b/>
                <w:bCs/>
                <w:lang w:eastAsia="en-IE"/>
              </w:rPr>
            </w:pPr>
            <w:r w:rsidRPr="00F53573">
              <w:rPr>
                <w:rFonts w:ascii="Arial" w:eastAsiaTheme="majorEastAsia" w:hAnsi="Arial" w:cs="Arial"/>
                <w:b/>
                <w:bCs/>
                <w:lang w:eastAsia="en-IE"/>
              </w:rPr>
              <w:t xml:space="preserve">Project total costs: €100,000 </w:t>
            </w:r>
          </w:p>
          <w:p w14:paraId="2D065E87" w14:textId="77777777" w:rsidR="00F53573" w:rsidRPr="00F53573" w:rsidRDefault="00F53573" w:rsidP="00F53573">
            <w:pPr>
              <w:rPr>
                <w:rFonts w:ascii="Arial" w:eastAsiaTheme="majorEastAsia" w:hAnsi="Arial" w:cs="Arial"/>
                <w:b/>
                <w:bCs/>
                <w:lang w:eastAsia="en-IE"/>
              </w:rPr>
            </w:pPr>
          </w:p>
          <w:p w14:paraId="68651FC1" w14:textId="77777777" w:rsidR="00F53573" w:rsidRPr="00F53573" w:rsidRDefault="00F53573" w:rsidP="00D41DD6">
            <w:pPr>
              <w:numPr>
                <w:ilvl w:val="0"/>
                <w:numId w:val="26"/>
              </w:numPr>
              <w:ind w:left="360"/>
              <w:rPr>
                <w:rFonts w:ascii="Arial" w:eastAsiaTheme="majorEastAsia" w:hAnsi="Arial" w:cs="Arial"/>
                <w:b/>
                <w:bCs/>
                <w:lang w:eastAsia="en-IE"/>
              </w:rPr>
            </w:pPr>
            <w:r w:rsidRPr="00F53573">
              <w:rPr>
                <w:rFonts w:ascii="Arial" w:eastAsiaTheme="majorEastAsia" w:hAnsi="Arial" w:cs="Arial"/>
                <w:b/>
                <w:bCs/>
                <w:lang w:eastAsia="en-IE"/>
              </w:rPr>
              <w:t>To access the 1</w:t>
            </w:r>
            <w:r w:rsidRPr="00F53573">
              <w:rPr>
                <w:rFonts w:ascii="Arial" w:eastAsiaTheme="majorEastAsia" w:hAnsi="Arial" w:cs="Arial"/>
                <w:b/>
                <w:bCs/>
                <w:vertAlign w:val="superscript"/>
                <w:lang w:eastAsia="en-IE"/>
              </w:rPr>
              <w:t>st</w:t>
            </w:r>
            <w:r w:rsidRPr="00F53573">
              <w:rPr>
                <w:rFonts w:ascii="Arial" w:eastAsiaTheme="majorEastAsia" w:hAnsi="Arial" w:cs="Arial"/>
                <w:b/>
                <w:bCs/>
                <w:lang w:eastAsia="en-IE"/>
              </w:rPr>
              <w:t xml:space="preserve"> instalment of funding: </w:t>
            </w:r>
          </w:p>
          <w:p w14:paraId="0A803098" w14:textId="77777777" w:rsidR="00F53573" w:rsidRPr="00F53573" w:rsidRDefault="00F53573" w:rsidP="00F53573">
            <w:pPr>
              <w:rPr>
                <w:rFonts w:ascii="Arial" w:eastAsiaTheme="majorEastAsia" w:hAnsi="Arial" w:cs="Arial"/>
                <w:lang w:eastAsia="en-IE"/>
              </w:rPr>
            </w:pPr>
            <w:r w:rsidRPr="00F53573">
              <w:rPr>
                <w:rFonts w:ascii="Arial" w:eastAsiaTheme="majorEastAsia" w:hAnsi="Arial" w:cs="Arial"/>
                <w:lang w:eastAsia="en-IE"/>
              </w:rPr>
              <w:t>1</w:t>
            </w:r>
            <w:r w:rsidRPr="00F53573">
              <w:rPr>
                <w:rFonts w:ascii="Arial" w:eastAsiaTheme="majorEastAsia" w:hAnsi="Arial" w:cs="Arial"/>
                <w:vertAlign w:val="superscript"/>
                <w:lang w:eastAsia="en-IE"/>
              </w:rPr>
              <w:t>st</w:t>
            </w:r>
            <w:r w:rsidRPr="00F53573">
              <w:rPr>
                <w:rFonts w:ascii="Arial" w:eastAsiaTheme="majorEastAsia" w:hAnsi="Arial" w:cs="Arial"/>
                <w:lang w:eastAsia="en-IE"/>
              </w:rPr>
              <w:t xml:space="preserve"> instalment of funding = €20,000 (40% of €50,000)</w:t>
            </w:r>
          </w:p>
          <w:p w14:paraId="72D4E5E5" w14:textId="77777777" w:rsidR="00F53573" w:rsidRPr="00F53573" w:rsidRDefault="00F53573" w:rsidP="00F53573">
            <w:pPr>
              <w:rPr>
                <w:rFonts w:ascii="Arial" w:eastAsiaTheme="majorEastAsia" w:hAnsi="Arial" w:cs="Arial"/>
                <w:lang w:eastAsia="en-IE"/>
              </w:rPr>
            </w:pPr>
            <w:r w:rsidRPr="00F53573">
              <w:rPr>
                <w:rFonts w:ascii="Arial" w:eastAsiaTheme="majorEastAsia" w:hAnsi="Arial" w:cs="Arial"/>
                <w:lang w:eastAsia="en-IE"/>
              </w:rPr>
              <w:t xml:space="preserve">Paid on receipt of the Grant Agreement </w:t>
            </w:r>
          </w:p>
          <w:p w14:paraId="6C84889C" w14:textId="77777777" w:rsidR="00F53573" w:rsidRPr="00F53573" w:rsidRDefault="00F53573" w:rsidP="00F53573">
            <w:pPr>
              <w:rPr>
                <w:rFonts w:ascii="Arial" w:eastAsiaTheme="majorEastAsia" w:hAnsi="Arial" w:cs="Arial"/>
                <w:lang w:eastAsia="en-IE"/>
              </w:rPr>
            </w:pPr>
          </w:p>
          <w:p w14:paraId="3379C3C8" w14:textId="77777777" w:rsidR="00F53573" w:rsidRPr="00F53573" w:rsidRDefault="00F53573" w:rsidP="00D41DD6">
            <w:pPr>
              <w:numPr>
                <w:ilvl w:val="0"/>
                <w:numId w:val="26"/>
              </w:numPr>
              <w:ind w:left="360"/>
              <w:rPr>
                <w:rFonts w:ascii="Arial" w:eastAsiaTheme="majorEastAsia" w:hAnsi="Arial" w:cs="Arial"/>
                <w:b/>
                <w:bCs/>
                <w:lang w:eastAsia="en-IE"/>
              </w:rPr>
            </w:pPr>
            <w:r w:rsidRPr="00F53573">
              <w:rPr>
                <w:rFonts w:ascii="Arial" w:eastAsiaTheme="majorEastAsia" w:hAnsi="Arial" w:cs="Arial"/>
                <w:b/>
                <w:bCs/>
                <w:lang w:eastAsia="en-IE"/>
              </w:rPr>
              <w:t>To access the 2</w:t>
            </w:r>
            <w:r w:rsidRPr="00F53573">
              <w:rPr>
                <w:rFonts w:ascii="Arial" w:eastAsiaTheme="majorEastAsia" w:hAnsi="Arial" w:cs="Arial"/>
                <w:b/>
                <w:bCs/>
                <w:vertAlign w:val="superscript"/>
                <w:lang w:eastAsia="en-IE"/>
              </w:rPr>
              <w:t>nd</w:t>
            </w:r>
            <w:r w:rsidRPr="00F53573">
              <w:rPr>
                <w:rFonts w:ascii="Arial" w:eastAsiaTheme="majorEastAsia" w:hAnsi="Arial" w:cs="Arial"/>
                <w:b/>
                <w:bCs/>
                <w:lang w:eastAsia="en-IE"/>
              </w:rPr>
              <w:t xml:space="preserve"> instalment of funding: </w:t>
            </w:r>
          </w:p>
          <w:p w14:paraId="615893EA" w14:textId="77777777" w:rsidR="00F53573" w:rsidRPr="00F53573" w:rsidRDefault="00F53573" w:rsidP="00F53573">
            <w:pPr>
              <w:rPr>
                <w:rFonts w:ascii="Arial" w:eastAsiaTheme="majorEastAsia" w:hAnsi="Arial" w:cs="Arial"/>
                <w:lang w:eastAsia="en-IE"/>
              </w:rPr>
            </w:pPr>
            <w:r w:rsidRPr="00F53573">
              <w:rPr>
                <w:rFonts w:ascii="Arial" w:eastAsiaTheme="majorEastAsia" w:hAnsi="Arial" w:cs="Arial"/>
                <w:lang w:eastAsia="en-IE"/>
              </w:rPr>
              <w:t>2</w:t>
            </w:r>
            <w:r w:rsidRPr="00F53573">
              <w:rPr>
                <w:rFonts w:ascii="Arial" w:eastAsiaTheme="majorEastAsia" w:hAnsi="Arial" w:cs="Arial"/>
                <w:vertAlign w:val="superscript"/>
                <w:lang w:eastAsia="en-IE"/>
              </w:rPr>
              <w:t>nd</w:t>
            </w:r>
            <w:r w:rsidRPr="00F53573">
              <w:rPr>
                <w:rFonts w:ascii="Arial" w:eastAsiaTheme="majorEastAsia" w:hAnsi="Arial" w:cs="Arial"/>
                <w:lang w:eastAsia="en-IE"/>
              </w:rPr>
              <w:t xml:space="preserve"> instalment of funding = €15,000 (30% of €50,000)</w:t>
            </w:r>
          </w:p>
          <w:p w14:paraId="1E2F640F" w14:textId="77777777" w:rsidR="00F53573" w:rsidRPr="00F53573" w:rsidRDefault="00F53573" w:rsidP="00F53573">
            <w:pPr>
              <w:rPr>
                <w:rFonts w:ascii="Arial" w:eastAsiaTheme="majorEastAsia" w:hAnsi="Arial" w:cs="Arial"/>
                <w:lang w:eastAsia="en-IE"/>
              </w:rPr>
            </w:pPr>
            <w:r w:rsidRPr="00F53573">
              <w:rPr>
                <w:rFonts w:ascii="Arial" w:eastAsiaTheme="majorEastAsia" w:hAnsi="Arial" w:cs="Arial"/>
                <w:lang w:eastAsia="en-IE"/>
              </w:rPr>
              <w:t>Once 75% of the 1</w:t>
            </w:r>
            <w:r w:rsidRPr="00F53573">
              <w:rPr>
                <w:rFonts w:ascii="Arial" w:eastAsiaTheme="majorEastAsia" w:hAnsi="Arial" w:cs="Arial"/>
                <w:vertAlign w:val="superscript"/>
                <w:lang w:eastAsia="en-IE"/>
              </w:rPr>
              <w:t>st</w:t>
            </w:r>
            <w:r w:rsidRPr="00F53573">
              <w:rPr>
                <w:rFonts w:ascii="Arial" w:eastAsiaTheme="majorEastAsia" w:hAnsi="Arial" w:cs="Arial"/>
                <w:lang w:eastAsia="en-IE"/>
              </w:rPr>
              <w:t xml:space="preserve"> instalment of €20,000 (€15,000) has been spent, and </w:t>
            </w:r>
            <w:r w:rsidRPr="00F53573">
              <w:rPr>
                <w:rFonts w:ascii="Arial" w:eastAsiaTheme="majorEastAsia" w:hAnsi="Arial" w:cs="Arial"/>
                <w:b/>
                <w:bCs/>
                <w:color w:val="0070C0"/>
                <w:lang w:eastAsia="en-IE"/>
              </w:rPr>
              <w:t xml:space="preserve">the same amount of own funding has been spent, </w:t>
            </w:r>
            <w:r w:rsidRPr="00F53573">
              <w:rPr>
                <w:rFonts w:ascii="Arial" w:eastAsiaTheme="majorEastAsia" w:hAnsi="Arial" w:cs="Arial"/>
                <w:lang w:eastAsia="en-IE"/>
              </w:rPr>
              <w:t>a financial return should be submitted detailing a minimum of €30,000 expenditure.</w:t>
            </w:r>
          </w:p>
          <w:p w14:paraId="1B1E4415" w14:textId="77777777" w:rsidR="00F53573" w:rsidRPr="00F53573" w:rsidRDefault="00F53573" w:rsidP="00F53573">
            <w:pPr>
              <w:rPr>
                <w:rFonts w:ascii="Arial" w:eastAsiaTheme="majorEastAsia" w:hAnsi="Arial" w:cs="Arial"/>
                <w:lang w:eastAsia="en-IE"/>
              </w:rPr>
            </w:pPr>
          </w:p>
          <w:p w14:paraId="732688AE" w14:textId="77777777" w:rsidR="00F53573" w:rsidRPr="00F53573" w:rsidRDefault="00F53573" w:rsidP="00D41DD6">
            <w:pPr>
              <w:numPr>
                <w:ilvl w:val="0"/>
                <w:numId w:val="26"/>
              </w:numPr>
              <w:ind w:left="360"/>
              <w:rPr>
                <w:rFonts w:ascii="Arial" w:eastAsiaTheme="majorEastAsia" w:hAnsi="Arial" w:cs="Arial"/>
                <w:b/>
                <w:bCs/>
                <w:lang w:eastAsia="en-IE"/>
              </w:rPr>
            </w:pPr>
            <w:r w:rsidRPr="00F53573">
              <w:rPr>
                <w:rFonts w:ascii="Arial" w:eastAsiaTheme="majorEastAsia" w:hAnsi="Arial" w:cs="Arial"/>
                <w:b/>
                <w:bCs/>
                <w:lang w:eastAsia="en-IE"/>
              </w:rPr>
              <w:t>To access the 3</w:t>
            </w:r>
            <w:r w:rsidRPr="00F53573">
              <w:rPr>
                <w:rFonts w:ascii="Arial" w:eastAsiaTheme="majorEastAsia" w:hAnsi="Arial" w:cs="Arial"/>
                <w:b/>
                <w:bCs/>
                <w:vertAlign w:val="superscript"/>
                <w:lang w:eastAsia="en-IE"/>
              </w:rPr>
              <w:t>rd</w:t>
            </w:r>
            <w:r w:rsidRPr="00F53573">
              <w:rPr>
                <w:rFonts w:ascii="Arial" w:eastAsiaTheme="majorEastAsia" w:hAnsi="Arial" w:cs="Arial"/>
                <w:b/>
                <w:bCs/>
                <w:lang w:eastAsia="en-IE"/>
              </w:rPr>
              <w:t xml:space="preserve"> instalment of funding:</w:t>
            </w:r>
          </w:p>
          <w:p w14:paraId="28567E1D" w14:textId="77777777" w:rsidR="00F53573" w:rsidRPr="00F53573" w:rsidRDefault="00F53573" w:rsidP="00F53573">
            <w:pPr>
              <w:rPr>
                <w:rFonts w:ascii="Arial" w:eastAsiaTheme="majorEastAsia" w:hAnsi="Arial" w:cs="Arial"/>
                <w:lang w:eastAsia="en-IE"/>
              </w:rPr>
            </w:pPr>
            <w:r w:rsidRPr="00F53573">
              <w:rPr>
                <w:rFonts w:ascii="Arial" w:eastAsiaTheme="majorEastAsia" w:hAnsi="Arial" w:cs="Arial"/>
                <w:lang w:eastAsia="en-IE"/>
              </w:rPr>
              <w:t>3</w:t>
            </w:r>
            <w:r w:rsidRPr="00F53573">
              <w:rPr>
                <w:rFonts w:ascii="Arial" w:eastAsiaTheme="majorEastAsia" w:hAnsi="Arial" w:cs="Arial"/>
                <w:vertAlign w:val="superscript"/>
                <w:lang w:eastAsia="en-IE"/>
              </w:rPr>
              <w:t>rd</w:t>
            </w:r>
            <w:r w:rsidRPr="00F53573">
              <w:rPr>
                <w:rFonts w:ascii="Arial" w:eastAsiaTheme="majorEastAsia" w:hAnsi="Arial" w:cs="Arial"/>
                <w:lang w:eastAsia="en-IE"/>
              </w:rPr>
              <w:t xml:space="preserve"> instalment of funding = €10,000 (20% of €50,000) </w:t>
            </w:r>
          </w:p>
          <w:p w14:paraId="1930DE9A" w14:textId="77777777" w:rsidR="00F53573" w:rsidRPr="00F53573" w:rsidRDefault="00F53573" w:rsidP="00F53573">
            <w:pPr>
              <w:rPr>
                <w:rFonts w:ascii="Arial" w:eastAsiaTheme="majorEastAsia" w:hAnsi="Arial" w:cs="Arial"/>
                <w:lang w:eastAsia="en-IE"/>
              </w:rPr>
            </w:pPr>
            <w:r w:rsidRPr="00F53573">
              <w:rPr>
                <w:rFonts w:ascii="Arial" w:eastAsiaTheme="majorEastAsia" w:hAnsi="Arial" w:cs="Arial"/>
                <w:lang w:eastAsia="en-IE"/>
              </w:rPr>
              <w:t>Once 100% of the 1</w:t>
            </w:r>
            <w:r w:rsidRPr="00F53573">
              <w:rPr>
                <w:rFonts w:ascii="Arial" w:eastAsiaTheme="majorEastAsia" w:hAnsi="Arial" w:cs="Arial"/>
                <w:vertAlign w:val="superscript"/>
                <w:lang w:eastAsia="en-IE"/>
              </w:rPr>
              <w:t>st</w:t>
            </w:r>
            <w:r w:rsidRPr="00F53573">
              <w:rPr>
                <w:rFonts w:ascii="Arial" w:eastAsiaTheme="majorEastAsia" w:hAnsi="Arial" w:cs="Arial"/>
                <w:lang w:eastAsia="en-IE"/>
              </w:rPr>
              <w:t xml:space="preserve"> payment of €20,000 </w:t>
            </w:r>
            <w:r w:rsidRPr="00F53573">
              <w:rPr>
                <w:rFonts w:ascii="Arial" w:eastAsiaTheme="majorEastAsia" w:hAnsi="Arial" w:cs="Arial"/>
                <w:b/>
                <w:bCs/>
                <w:u w:val="single"/>
                <w:lang w:eastAsia="en-IE"/>
              </w:rPr>
              <w:t>and</w:t>
            </w:r>
            <w:r w:rsidRPr="00F53573">
              <w:rPr>
                <w:rFonts w:ascii="Arial" w:eastAsiaTheme="majorEastAsia" w:hAnsi="Arial" w:cs="Arial"/>
                <w:lang w:eastAsia="en-IE"/>
              </w:rPr>
              <w:t xml:space="preserve"> 75% of the 2</w:t>
            </w:r>
            <w:r w:rsidRPr="00F53573">
              <w:rPr>
                <w:rFonts w:ascii="Arial" w:eastAsiaTheme="majorEastAsia" w:hAnsi="Arial" w:cs="Arial"/>
                <w:vertAlign w:val="superscript"/>
                <w:lang w:eastAsia="en-IE"/>
              </w:rPr>
              <w:t>nd</w:t>
            </w:r>
            <w:r w:rsidRPr="00F53573">
              <w:rPr>
                <w:rFonts w:ascii="Arial" w:eastAsiaTheme="majorEastAsia" w:hAnsi="Arial" w:cs="Arial"/>
                <w:lang w:eastAsia="en-IE"/>
              </w:rPr>
              <w:t xml:space="preserve"> payment of €15,000 (€11,250) has been spent, and </w:t>
            </w:r>
            <w:r w:rsidRPr="00F53573">
              <w:rPr>
                <w:rFonts w:ascii="Arial" w:eastAsiaTheme="majorEastAsia" w:hAnsi="Arial" w:cs="Arial"/>
                <w:b/>
                <w:bCs/>
                <w:color w:val="0070C0"/>
                <w:lang w:eastAsia="en-IE"/>
              </w:rPr>
              <w:t xml:space="preserve">the same amount of own funding has been spent, </w:t>
            </w:r>
            <w:r w:rsidRPr="00F53573">
              <w:rPr>
                <w:rFonts w:ascii="Arial" w:eastAsiaTheme="majorEastAsia" w:hAnsi="Arial" w:cs="Arial"/>
                <w:lang w:eastAsia="en-IE"/>
              </w:rPr>
              <w:t>a financial return should be submitted detailing a minimum of €31,250 expenditure.</w:t>
            </w:r>
          </w:p>
          <w:p w14:paraId="02D8790A" w14:textId="77777777" w:rsidR="00F53573" w:rsidRPr="00F53573" w:rsidRDefault="00F53573" w:rsidP="00F53573">
            <w:pPr>
              <w:rPr>
                <w:rFonts w:ascii="Arial" w:eastAsiaTheme="majorEastAsia" w:hAnsi="Arial" w:cs="Arial"/>
                <w:lang w:eastAsia="en-IE"/>
              </w:rPr>
            </w:pPr>
          </w:p>
          <w:p w14:paraId="45A825DC" w14:textId="77777777" w:rsidR="00F53573" w:rsidRPr="00F53573" w:rsidRDefault="00F53573" w:rsidP="00D41DD6">
            <w:pPr>
              <w:numPr>
                <w:ilvl w:val="0"/>
                <w:numId w:val="26"/>
              </w:numPr>
              <w:ind w:left="360"/>
              <w:rPr>
                <w:rFonts w:ascii="Arial" w:eastAsiaTheme="majorEastAsia" w:hAnsi="Arial" w:cs="Arial"/>
                <w:b/>
                <w:bCs/>
                <w:lang w:eastAsia="en-IE"/>
              </w:rPr>
            </w:pPr>
            <w:r w:rsidRPr="00F53573">
              <w:rPr>
                <w:rFonts w:ascii="Arial" w:eastAsiaTheme="majorEastAsia" w:hAnsi="Arial" w:cs="Arial"/>
                <w:b/>
                <w:bCs/>
                <w:lang w:eastAsia="en-IE"/>
              </w:rPr>
              <w:t>To access the 4</w:t>
            </w:r>
            <w:r w:rsidRPr="00F53573">
              <w:rPr>
                <w:rFonts w:ascii="Arial" w:eastAsiaTheme="majorEastAsia" w:hAnsi="Arial" w:cs="Arial"/>
                <w:b/>
                <w:bCs/>
                <w:vertAlign w:val="superscript"/>
                <w:lang w:eastAsia="en-IE"/>
              </w:rPr>
              <w:t>th</w:t>
            </w:r>
            <w:r w:rsidRPr="00F53573">
              <w:rPr>
                <w:rFonts w:ascii="Arial" w:eastAsiaTheme="majorEastAsia" w:hAnsi="Arial" w:cs="Arial"/>
                <w:b/>
                <w:bCs/>
                <w:lang w:eastAsia="en-IE"/>
              </w:rPr>
              <w:t xml:space="preserve"> and final instalment of funding:</w:t>
            </w:r>
          </w:p>
          <w:p w14:paraId="5EC14FB9" w14:textId="77777777" w:rsidR="00F53573" w:rsidRPr="00F53573" w:rsidRDefault="00F53573" w:rsidP="00F53573">
            <w:pPr>
              <w:rPr>
                <w:rFonts w:ascii="Arial" w:eastAsiaTheme="majorEastAsia" w:hAnsi="Arial" w:cs="Arial"/>
                <w:lang w:eastAsia="en-IE"/>
              </w:rPr>
            </w:pPr>
            <w:r w:rsidRPr="00F53573">
              <w:rPr>
                <w:rFonts w:ascii="Arial" w:eastAsiaTheme="majorEastAsia" w:hAnsi="Arial" w:cs="Arial"/>
                <w:lang w:eastAsia="en-IE"/>
              </w:rPr>
              <w:t>4</w:t>
            </w:r>
            <w:r w:rsidRPr="00F53573">
              <w:rPr>
                <w:rFonts w:ascii="Arial" w:eastAsiaTheme="majorEastAsia" w:hAnsi="Arial" w:cs="Arial"/>
                <w:vertAlign w:val="superscript"/>
                <w:lang w:eastAsia="en-IE"/>
              </w:rPr>
              <w:t>th</w:t>
            </w:r>
            <w:r w:rsidRPr="00F53573">
              <w:rPr>
                <w:rFonts w:ascii="Arial" w:eastAsiaTheme="majorEastAsia" w:hAnsi="Arial" w:cs="Arial"/>
                <w:lang w:eastAsia="en-IE"/>
              </w:rPr>
              <w:t xml:space="preserve"> instalment of funding = €5,000 (10% of €50,000) </w:t>
            </w:r>
          </w:p>
          <w:p w14:paraId="391C6524" w14:textId="77777777" w:rsidR="00F53573" w:rsidRPr="00F53573" w:rsidRDefault="00F53573" w:rsidP="00F53573">
            <w:pPr>
              <w:textAlignment w:val="baseline"/>
              <w:rPr>
                <w:rFonts w:ascii="Arial" w:eastAsia="Times New Roman" w:hAnsi="Arial" w:cs="Arial"/>
                <w:sz w:val="18"/>
                <w:szCs w:val="18"/>
                <w:lang w:eastAsia="en-IE"/>
              </w:rPr>
            </w:pPr>
            <w:r w:rsidRPr="00F53573">
              <w:rPr>
                <w:rFonts w:ascii="Arial" w:eastAsia="Times New Roman" w:hAnsi="Arial" w:cs="Arial"/>
                <w:color w:val="000000" w:themeColor="text1"/>
                <w:lang w:eastAsia="en-IE"/>
              </w:rPr>
              <w:t xml:space="preserve">The final 10% will be paid retrospectively on receipt, and approval by Pobal, of the last financial return and supporting evidence of expenditure against 100% of the approved value via the Early Years Hive, and </w:t>
            </w:r>
            <w:r w:rsidRPr="00F53573">
              <w:rPr>
                <w:rFonts w:ascii="Arial" w:eastAsia="Times New Roman" w:hAnsi="Arial" w:cs="Arial"/>
                <w:b/>
                <w:bCs/>
                <w:color w:val="0070C0"/>
                <w:lang w:eastAsia="en-IE"/>
              </w:rPr>
              <w:t>100% of the required own funding element. </w:t>
            </w:r>
            <w:r w:rsidRPr="00F53573">
              <w:rPr>
                <w:rFonts w:ascii="Arial" w:eastAsia="Times New Roman" w:hAnsi="Arial" w:cs="Arial"/>
                <w:color w:val="0070C0"/>
                <w:lang w:eastAsia="en-IE"/>
              </w:rPr>
              <w:t> </w:t>
            </w:r>
          </w:p>
        </w:tc>
      </w:tr>
    </w:tbl>
    <w:p w14:paraId="4FD810EC" w14:textId="77777777" w:rsidR="00F53573" w:rsidRPr="00F53573" w:rsidRDefault="00F53573" w:rsidP="00F53573">
      <w:pPr>
        <w:spacing w:after="0" w:line="240" w:lineRule="auto"/>
        <w:textAlignment w:val="baseline"/>
        <w:rPr>
          <w:rFonts w:ascii="Arial" w:eastAsiaTheme="minorEastAsia" w:hAnsi="Arial" w:cs="Arial"/>
          <w:kern w:val="0"/>
          <w:sz w:val="24"/>
          <w:szCs w:val="24"/>
          <w:lang w:eastAsia="en-IE"/>
          <w14:ligatures w14:val="none"/>
        </w:rPr>
      </w:pPr>
    </w:p>
    <w:p w14:paraId="2F0DFDFC" w14:textId="77777777" w:rsidR="00F53573" w:rsidRPr="00F53573" w:rsidRDefault="00F53573" w:rsidP="00F53573">
      <w:pPr>
        <w:spacing w:after="0" w:line="240" w:lineRule="auto"/>
        <w:textAlignment w:val="baseline"/>
        <w:rPr>
          <w:rFonts w:ascii="Arial" w:eastAsiaTheme="minorEastAsia" w:hAnsi="Arial" w:cs="Arial"/>
          <w:kern w:val="0"/>
          <w:sz w:val="24"/>
          <w:szCs w:val="24"/>
          <w:lang w:eastAsia="en-IE"/>
          <w14:ligatures w14:val="none"/>
        </w:rPr>
      </w:pPr>
    </w:p>
    <w:p w14:paraId="46D574A1" w14:textId="77777777" w:rsidR="00F53573" w:rsidRPr="00F53573" w:rsidRDefault="00F53573" w:rsidP="00F53573">
      <w:pPr>
        <w:keepNext/>
        <w:keepLines/>
        <w:spacing w:before="40" w:after="0"/>
        <w:outlineLvl w:val="1"/>
        <w:rPr>
          <w:rFonts w:ascii="Arial" w:eastAsiaTheme="majorEastAsia" w:hAnsi="Arial" w:cs="Arial"/>
          <w:color w:val="2F5496" w:themeColor="accent1" w:themeShade="BF"/>
          <w:kern w:val="0"/>
          <w:sz w:val="26"/>
          <w:szCs w:val="26"/>
          <w14:ligatures w14:val="none"/>
        </w:rPr>
      </w:pPr>
      <w:bookmarkStart w:id="42" w:name="_Toc159318233"/>
      <w:r w:rsidRPr="00F53573">
        <w:rPr>
          <w:rFonts w:ascii="Arial" w:eastAsiaTheme="majorEastAsia" w:hAnsi="Arial" w:cs="Arial"/>
          <w:color w:val="990033"/>
          <w:kern w:val="0"/>
          <w:sz w:val="32"/>
          <w:szCs w:val="32"/>
          <w14:ligatures w14:val="none"/>
        </w:rPr>
        <w:t>6.3 How will Community Providers payments and reporting work?</w:t>
      </w:r>
      <w:bookmarkEnd w:id="42"/>
    </w:p>
    <w:p w14:paraId="05E8144A" w14:textId="77777777"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p>
    <w:p w14:paraId="335F1F85"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This grant will be paid across four instalments.</w:t>
      </w:r>
    </w:p>
    <w:p w14:paraId="6348F37A"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xml:space="preserve">Each instalment will be paid at different stages of the applicant’s project, dependent on the level of expenditure reported. </w:t>
      </w:r>
    </w:p>
    <w:p w14:paraId="00B17813"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p>
    <w:p w14:paraId="335821D5"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Payments will be made in instalments of 40%, 30%, 20%, the final 10% paid once the applicant has fully reported all expenditure relating to the project.</w:t>
      </w:r>
    </w:p>
    <w:p w14:paraId="5716B34F"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p>
    <w:p w14:paraId="1CE9B541" w14:textId="77777777" w:rsidR="00F53573" w:rsidRPr="00F53573" w:rsidRDefault="00F53573" w:rsidP="00D41DD6">
      <w:pPr>
        <w:numPr>
          <w:ilvl w:val="0"/>
          <w:numId w:val="25"/>
        </w:num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color w:val="000000" w:themeColor="text1"/>
          <w:kern w:val="0"/>
          <w:lang w:eastAsia="en-IE"/>
          <w14:ligatures w14:val="none"/>
        </w:rPr>
        <w:t>The initial instalment of 40% will be paid on receipt of the applicants confirmed and accepted Grant Agreement. </w:t>
      </w:r>
      <w:r w:rsidRPr="00F53573">
        <w:rPr>
          <w:rFonts w:ascii="Arial" w:eastAsia="Times New Roman" w:hAnsi="Arial" w:cs="Arial"/>
          <w:kern w:val="0"/>
          <w:lang w:eastAsia="en-IE"/>
          <w14:ligatures w14:val="none"/>
        </w:rPr>
        <w:t> </w:t>
      </w:r>
    </w:p>
    <w:p w14:paraId="4CDB4EC9" w14:textId="77777777" w:rsidR="00F53573" w:rsidRPr="00F53573" w:rsidRDefault="00F53573" w:rsidP="00D41DD6">
      <w:pPr>
        <w:numPr>
          <w:ilvl w:val="0"/>
          <w:numId w:val="25"/>
        </w:numPr>
        <w:spacing w:after="0" w:line="240" w:lineRule="auto"/>
        <w:textAlignment w:val="baseline"/>
        <w:rPr>
          <w:rFonts w:ascii="Arial" w:eastAsiaTheme="minorEastAsia" w:hAnsi="Arial" w:cs="Arial"/>
          <w:kern w:val="0"/>
          <w:lang w:eastAsia="en-IE"/>
          <w14:ligatures w14:val="none"/>
        </w:rPr>
      </w:pPr>
      <w:r w:rsidRPr="00F53573">
        <w:rPr>
          <w:rFonts w:ascii="Arial" w:eastAsia="Times New Roman" w:hAnsi="Arial" w:cs="Arial"/>
          <w:color w:val="000000" w:themeColor="text1"/>
          <w:kern w:val="0"/>
          <w:lang w:eastAsia="en-IE"/>
          <w14:ligatures w14:val="none"/>
        </w:rPr>
        <w:t>The second instalment of 30%, will be paid once the applicant has spent and reported 75% or more of the first payment. See chart below for an example.</w:t>
      </w:r>
    </w:p>
    <w:p w14:paraId="146A5C80" w14:textId="77777777" w:rsidR="00F53573" w:rsidRPr="00F53573" w:rsidRDefault="00F53573" w:rsidP="00D41DD6">
      <w:pPr>
        <w:numPr>
          <w:ilvl w:val="0"/>
          <w:numId w:val="25"/>
        </w:num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color w:val="000000" w:themeColor="text1"/>
          <w:kern w:val="0"/>
          <w:lang w:eastAsia="en-IE"/>
          <w14:ligatures w14:val="none"/>
        </w:rPr>
        <w:t xml:space="preserve">The third instalment of 20% will be paid once the applicant has spent and reported 100% of the first instalment, and 75% or more of the second instalment. </w:t>
      </w:r>
    </w:p>
    <w:p w14:paraId="4F6B480E" w14:textId="77777777" w:rsidR="00F53573" w:rsidRPr="00F53573" w:rsidRDefault="00F53573" w:rsidP="00D41DD6">
      <w:pPr>
        <w:numPr>
          <w:ilvl w:val="0"/>
          <w:numId w:val="25"/>
        </w:numPr>
        <w:spacing w:after="0" w:line="240" w:lineRule="auto"/>
        <w:textAlignment w:val="baseline"/>
        <w:rPr>
          <w:rFonts w:ascii="Arial" w:eastAsiaTheme="minorEastAsia" w:hAnsi="Arial" w:cs="Arial"/>
          <w:b/>
          <w:bCs/>
          <w:kern w:val="0"/>
          <w14:ligatures w14:val="none"/>
        </w:rPr>
      </w:pPr>
      <w:r w:rsidRPr="00F53573">
        <w:rPr>
          <w:rFonts w:ascii="Arial" w:eastAsia="Times New Roman" w:hAnsi="Arial" w:cs="Arial"/>
          <w:color w:val="000000" w:themeColor="text1"/>
          <w:kern w:val="0"/>
          <w:lang w:eastAsia="en-IE"/>
          <w14:ligatures w14:val="none"/>
        </w:rPr>
        <w:t>The final 10% will be paid retrospectively on receipt, and approval by Pobal, of the applicant’s last financial return and supporting evidence of expenditure against 100% of the approved value via the Early Years Hive.</w:t>
      </w:r>
      <w:r w:rsidRPr="00F53573">
        <w:rPr>
          <w:rFonts w:ascii="Arial" w:eastAsia="Times New Roman" w:hAnsi="Arial" w:cs="Arial"/>
          <w:kern w:val="0"/>
          <w:lang w:eastAsia="en-IE"/>
          <w14:ligatures w14:val="none"/>
        </w:rPr>
        <w:t>  </w:t>
      </w:r>
      <w:r w:rsidRPr="00F53573">
        <w:rPr>
          <w:rFonts w:ascii="Arial" w:eastAsiaTheme="minorEastAsia" w:hAnsi="Arial" w:cs="Arial"/>
          <w:kern w:val="0"/>
          <w14:ligatures w14:val="none"/>
        </w:rPr>
        <w:t xml:space="preserve"> </w:t>
      </w:r>
      <w:r w:rsidRPr="00F53573">
        <w:rPr>
          <w:rFonts w:ascii="Arial" w:eastAsiaTheme="minorEastAsia" w:hAnsi="Arial" w:cs="Arial"/>
          <w:b/>
          <w:bCs/>
          <w:kern w:val="0"/>
          <w14:ligatures w14:val="none"/>
        </w:rPr>
        <w:t>Applicants must submit a certificate of completion of works which has been completed by the organisation who prepared the professional report. See Section 3.6 for further details on the Professional Report</w:t>
      </w:r>
    </w:p>
    <w:p w14:paraId="61B82BB5" w14:textId="77777777" w:rsidR="00F53573" w:rsidRPr="00F53573" w:rsidRDefault="00F53573" w:rsidP="00F53573">
      <w:pPr>
        <w:spacing w:after="0" w:line="240" w:lineRule="auto"/>
        <w:textAlignment w:val="baseline"/>
        <w:rPr>
          <w:rFonts w:ascii="Arial" w:eastAsia="Times New Roman" w:hAnsi="Arial" w:cs="Arial"/>
          <w:kern w:val="0"/>
          <w:sz w:val="24"/>
          <w:szCs w:val="24"/>
          <w:lang w:eastAsia="en-IE"/>
          <w14:ligatures w14:val="none"/>
        </w:rPr>
      </w:pPr>
    </w:p>
    <w:p w14:paraId="7171AACC" w14:textId="77777777" w:rsidR="00F53573" w:rsidRPr="00F53573" w:rsidRDefault="00F53573" w:rsidP="00F53573">
      <w:pPr>
        <w:spacing w:after="0" w:line="240" w:lineRule="auto"/>
        <w:textAlignment w:val="baseline"/>
        <w:rPr>
          <w:rFonts w:ascii="Arial" w:hAnsi="Arial" w:cs="Arial"/>
          <w:color w:val="000000"/>
          <w:kern w:val="0"/>
          <w:lang w:eastAsia="en-IE"/>
          <w14:ligatures w14:val="none"/>
        </w:rPr>
      </w:pPr>
    </w:p>
    <w:p w14:paraId="30B25177" w14:textId="77777777" w:rsidR="00F53573" w:rsidRPr="00F53573" w:rsidRDefault="00F53573" w:rsidP="00F53573">
      <w:pPr>
        <w:spacing w:after="0" w:line="240" w:lineRule="auto"/>
        <w:textAlignment w:val="baseline"/>
        <w:rPr>
          <w:rFonts w:ascii="Arial" w:eastAsia="Times New Roman" w:hAnsi="Arial" w:cs="Arial"/>
          <w:b/>
          <w:bCs/>
          <w:color w:val="000000"/>
          <w:kern w:val="0"/>
          <w:sz w:val="24"/>
          <w:szCs w:val="24"/>
          <w:lang w:eastAsia="en-IE"/>
          <w14:ligatures w14:val="none"/>
        </w:rPr>
      </w:pPr>
    </w:p>
    <w:tbl>
      <w:tblPr>
        <w:tblStyle w:val="TableGrid"/>
        <w:tblW w:w="0" w:type="auto"/>
        <w:tblLook w:val="04A0" w:firstRow="1" w:lastRow="0" w:firstColumn="1" w:lastColumn="0" w:noHBand="0" w:noVBand="1"/>
      </w:tblPr>
      <w:tblGrid>
        <w:gridCol w:w="9016"/>
      </w:tblGrid>
      <w:tr w:rsidR="00F53573" w:rsidRPr="00F53573" w14:paraId="0673494D" w14:textId="77777777" w:rsidTr="009E4954">
        <w:tc>
          <w:tcPr>
            <w:tcW w:w="9016" w:type="dxa"/>
            <w:shd w:val="clear" w:color="auto" w:fill="FBE4D5" w:themeFill="accent2" w:themeFillTint="33"/>
          </w:tcPr>
          <w:p w14:paraId="43EC17B9" w14:textId="77777777" w:rsidR="00F53573" w:rsidRPr="00F53573" w:rsidRDefault="00F53573" w:rsidP="00F53573">
            <w:pPr>
              <w:rPr>
                <w:rFonts w:ascii="Arial" w:eastAsiaTheme="majorEastAsia" w:hAnsi="Arial" w:cs="Arial"/>
                <w:b/>
                <w:bCs/>
                <w:lang w:eastAsia="en-IE"/>
              </w:rPr>
            </w:pPr>
            <w:r w:rsidRPr="00F53573">
              <w:rPr>
                <w:rFonts w:ascii="Arial" w:eastAsiaTheme="majorEastAsia" w:hAnsi="Arial" w:cs="Arial"/>
                <w:b/>
                <w:bCs/>
                <w:lang w:eastAsia="en-IE"/>
              </w:rPr>
              <w:t xml:space="preserve">Example: </w:t>
            </w:r>
          </w:p>
          <w:p w14:paraId="5356F7B6" w14:textId="77777777" w:rsidR="00F53573" w:rsidRPr="00F53573" w:rsidRDefault="00F53573" w:rsidP="00F53573">
            <w:pPr>
              <w:rPr>
                <w:rFonts w:ascii="Arial" w:eastAsiaTheme="majorEastAsia" w:hAnsi="Arial" w:cs="Arial"/>
                <w:b/>
                <w:bCs/>
                <w:lang w:eastAsia="en-IE"/>
              </w:rPr>
            </w:pPr>
            <w:r w:rsidRPr="00F53573">
              <w:rPr>
                <w:rFonts w:ascii="Arial" w:eastAsiaTheme="majorEastAsia" w:hAnsi="Arial" w:cs="Arial"/>
                <w:b/>
                <w:bCs/>
                <w:lang w:eastAsia="en-IE"/>
              </w:rPr>
              <w:t>Community</w:t>
            </w:r>
            <w:r w:rsidRPr="00F53573">
              <w:rPr>
                <w:rFonts w:ascii="Arial" w:eastAsiaTheme="majorEastAsia" w:hAnsi="Arial" w:cs="Arial"/>
                <w:sz w:val="24"/>
                <w:szCs w:val="24"/>
                <w:lang w:eastAsia="en-IE"/>
              </w:rPr>
              <w:t xml:space="preserve"> </w:t>
            </w:r>
            <w:r w:rsidRPr="00F53573">
              <w:rPr>
                <w:rFonts w:ascii="Arial" w:eastAsiaTheme="majorEastAsia" w:hAnsi="Arial" w:cs="Arial"/>
                <w:b/>
                <w:bCs/>
                <w:lang w:eastAsia="en-IE"/>
              </w:rPr>
              <w:t>Service Provider has been awarded €100,000.</w:t>
            </w:r>
          </w:p>
          <w:p w14:paraId="4A69E359" w14:textId="77777777" w:rsidR="00F53573" w:rsidRPr="00F53573" w:rsidRDefault="00F53573" w:rsidP="00F53573">
            <w:pPr>
              <w:rPr>
                <w:rFonts w:ascii="Arial" w:eastAsiaTheme="majorEastAsia" w:hAnsi="Arial" w:cs="Arial"/>
                <w:b/>
                <w:bCs/>
                <w:lang w:eastAsia="en-IE"/>
              </w:rPr>
            </w:pPr>
          </w:p>
          <w:p w14:paraId="5B43AC31" w14:textId="77777777" w:rsidR="00F53573" w:rsidRPr="00F53573" w:rsidRDefault="00F53573" w:rsidP="00F53573">
            <w:pPr>
              <w:rPr>
                <w:rFonts w:ascii="Arial" w:eastAsiaTheme="majorEastAsia" w:hAnsi="Arial" w:cs="Arial"/>
                <w:b/>
                <w:bCs/>
                <w:lang w:eastAsia="en-IE"/>
              </w:rPr>
            </w:pPr>
            <w:r w:rsidRPr="00F53573">
              <w:rPr>
                <w:rFonts w:ascii="Arial" w:eastAsiaTheme="majorEastAsia" w:hAnsi="Arial" w:cs="Arial"/>
                <w:b/>
                <w:bCs/>
                <w:lang w:eastAsia="en-IE"/>
              </w:rPr>
              <w:t xml:space="preserve">To access the first instalment of funding: </w:t>
            </w:r>
          </w:p>
          <w:p w14:paraId="4E31ABFE" w14:textId="77777777" w:rsidR="00F53573" w:rsidRPr="00F53573" w:rsidRDefault="00F53573" w:rsidP="00F53573">
            <w:pPr>
              <w:rPr>
                <w:rFonts w:ascii="Arial" w:eastAsiaTheme="majorEastAsia" w:hAnsi="Arial" w:cs="Arial"/>
                <w:lang w:eastAsia="en-IE"/>
              </w:rPr>
            </w:pPr>
            <w:r w:rsidRPr="00F53573">
              <w:rPr>
                <w:rFonts w:ascii="Arial" w:eastAsiaTheme="majorEastAsia" w:hAnsi="Arial" w:cs="Arial"/>
                <w:lang w:eastAsia="en-IE"/>
              </w:rPr>
              <w:t>First instalment of funding = €40,000 (40% of €100,000)</w:t>
            </w:r>
          </w:p>
          <w:p w14:paraId="62A00118" w14:textId="77777777" w:rsidR="00F53573" w:rsidRPr="00F53573" w:rsidRDefault="00F53573" w:rsidP="00F53573">
            <w:pPr>
              <w:rPr>
                <w:rFonts w:ascii="Arial" w:eastAsiaTheme="majorEastAsia" w:hAnsi="Arial" w:cs="Arial"/>
                <w:lang w:eastAsia="en-IE"/>
              </w:rPr>
            </w:pPr>
            <w:r w:rsidRPr="00F53573">
              <w:rPr>
                <w:rFonts w:ascii="Arial" w:eastAsiaTheme="majorEastAsia" w:hAnsi="Arial" w:cs="Arial"/>
                <w:lang w:eastAsia="en-IE"/>
              </w:rPr>
              <w:t>Paid on receipt of the Grant Agreement.</w:t>
            </w:r>
          </w:p>
          <w:p w14:paraId="2F56DD0C" w14:textId="77777777" w:rsidR="00F53573" w:rsidRPr="00F53573" w:rsidRDefault="00F53573" w:rsidP="00F53573">
            <w:pPr>
              <w:rPr>
                <w:rFonts w:ascii="Arial" w:eastAsiaTheme="majorEastAsia" w:hAnsi="Arial" w:cs="Arial"/>
                <w:lang w:eastAsia="en-IE"/>
              </w:rPr>
            </w:pPr>
          </w:p>
          <w:p w14:paraId="326ADB58" w14:textId="77777777" w:rsidR="00F53573" w:rsidRPr="00F53573" w:rsidRDefault="00F53573" w:rsidP="00D41DD6">
            <w:pPr>
              <w:numPr>
                <w:ilvl w:val="0"/>
                <w:numId w:val="26"/>
              </w:numPr>
              <w:ind w:left="360"/>
              <w:rPr>
                <w:rFonts w:ascii="Arial" w:eastAsiaTheme="majorEastAsia" w:hAnsi="Arial" w:cs="Arial"/>
                <w:b/>
                <w:bCs/>
                <w:lang w:eastAsia="en-IE"/>
              </w:rPr>
            </w:pPr>
            <w:r w:rsidRPr="00F53573">
              <w:rPr>
                <w:rFonts w:ascii="Arial" w:eastAsiaTheme="majorEastAsia" w:hAnsi="Arial" w:cs="Arial"/>
                <w:b/>
                <w:bCs/>
                <w:lang w:eastAsia="en-IE"/>
              </w:rPr>
              <w:t xml:space="preserve">To access the second instalment of funding: </w:t>
            </w:r>
          </w:p>
          <w:p w14:paraId="486D8B78" w14:textId="77777777" w:rsidR="00F53573" w:rsidRPr="00F53573" w:rsidRDefault="00F53573" w:rsidP="00F53573">
            <w:pPr>
              <w:rPr>
                <w:rFonts w:ascii="Arial" w:eastAsiaTheme="majorEastAsia" w:hAnsi="Arial" w:cs="Arial"/>
                <w:lang w:eastAsia="en-IE"/>
              </w:rPr>
            </w:pPr>
            <w:r w:rsidRPr="00F53573">
              <w:rPr>
                <w:rFonts w:ascii="Arial" w:eastAsiaTheme="majorEastAsia" w:hAnsi="Arial" w:cs="Arial"/>
                <w:lang w:eastAsia="en-IE"/>
              </w:rPr>
              <w:t>Second instalment of funding = €30,000 (30% of €100,000)</w:t>
            </w:r>
          </w:p>
          <w:p w14:paraId="2D8C65E4" w14:textId="77777777" w:rsidR="00F53573" w:rsidRPr="00F53573" w:rsidRDefault="00F53573" w:rsidP="00F53573">
            <w:pPr>
              <w:rPr>
                <w:rFonts w:ascii="Arial" w:eastAsiaTheme="majorEastAsia" w:hAnsi="Arial" w:cs="Arial"/>
                <w:lang w:eastAsia="en-IE"/>
              </w:rPr>
            </w:pPr>
            <w:r w:rsidRPr="00F53573">
              <w:rPr>
                <w:rFonts w:ascii="Arial" w:eastAsiaTheme="majorEastAsia" w:hAnsi="Arial" w:cs="Arial"/>
                <w:lang w:eastAsia="en-IE"/>
              </w:rPr>
              <w:t>Once 75% of the first instalment of €40,000 (€30,000) has been spent, a financial return should be submitted detailing a minimum of €30,000 expenditure.</w:t>
            </w:r>
          </w:p>
          <w:p w14:paraId="7E2DB9DC" w14:textId="77777777" w:rsidR="00F53573" w:rsidRPr="00F53573" w:rsidRDefault="00F53573" w:rsidP="00F53573">
            <w:pPr>
              <w:rPr>
                <w:rFonts w:ascii="Arial" w:eastAsiaTheme="majorEastAsia" w:hAnsi="Arial" w:cs="Arial"/>
                <w:lang w:eastAsia="en-IE"/>
              </w:rPr>
            </w:pPr>
          </w:p>
          <w:p w14:paraId="3B402B8D" w14:textId="77777777" w:rsidR="00F53573" w:rsidRPr="00F53573" w:rsidRDefault="00F53573" w:rsidP="00D41DD6">
            <w:pPr>
              <w:numPr>
                <w:ilvl w:val="0"/>
                <w:numId w:val="26"/>
              </w:numPr>
              <w:ind w:left="360"/>
              <w:rPr>
                <w:rFonts w:ascii="Arial" w:eastAsiaTheme="majorEastAsia" w:hAnsi="Arial" w:cs="Arial"/>
                <w:b/>
                <w:bCs/>
                <w:lang w:eastAsia="en-IE"/>
              </w:rPr>
            </w:pPr>
            <w:r w:rsidRPr="00F53573">
              <w:rPr>
                <w:rFonts w:ascii="Arial" w:eastAsiaTheme="majorEastAsia" w:hAnsi="Arial" w:cs="Arial"/>
                <w:b/>
                <w:bCs/>
                <w:lang w:eastAsia="en-IE"/>
              </w:rPr>
              <w:t>To access the third instalment of funding:</w:t>
            </w:r>
          </w:p>
          <w:p w14:paraId="27D3992A" w14:textId="77777777" w:rsidR="00F53573" w:rsidRPr="00F53573" w:rsidRDefault="00F53573" w:rsidP="00F53573">
            <w:pPr>
              <w:rPr>
                <w:rFonts w:ascii="Arial" w:eastAsiaTheme="majorEastAsia" w:hAnsi="Arial" w:cs="Arial"/>
                <w:lang w:eastAsia="en-IE"/>
              </w:rPr>
            </w:pPr>
            <w:r w:rsidRPr="00F53573">
              <w:rPr>
                <w:rFonts w:ascii="Arial" w:eastAsiaTheme="majorEastAsia" w:hAnsi="Arial" w:cs="Arial"/>
                <w:lang w:eastAsia="en-IE"/>
              </w:rPr>
              <w:t xml:space="preserve">Third instalment of funding = €20,000 (20% of €100,000) </w:t>
            </w:r>
          </w:p>
          <w:p w14:paraId="7BA7AB08" w14:textId="77777777" w:rsidR="00F53573" w:rsidRPr="00F53573" w:rsidRDefault="00F53573" w:rsidP="00F53573">
            <w:pPr>
              <w:rPr>
                <w:rFonts w:ascii="Arial" w:eastAsiaTheme="majorEastAsia" w:hAnsi="Arial" w:cs="Arial"/>
                <w:lang w:eastAsia="en-IE"/>
              </w:rPr>
            </w:pPr>
            <w:r w:rsidRPr="00F53573">
              <w:rPr>
                <w:rFonts w:ascii="Arial" w:eastAsiaTheme="majorEastAsia" w:hAnsi="Arial" w:cs="Arial"/>
                <w:lang w:eastAsia="en-IE"/>
              </w:rPr>
              <w:t xml:space="preserve">Once 100% of the first instalment of €40,000 </w:t>
            </w:r>
            <w:r w:rsidRPr="00F53573">
              <w:rPr>
                <w:rFonts w:ascii="Arial" w:eastAsiaTheme="majorEastAsia" w:hAnsi="Arial" w:cs="Arial"/>
                <w:b/>
                <w:bCs/>
                <w:u w:val="single"/>
                <w:lang w:eastAsia="en-IE"/>
              </w:rPr>
              <w:t>and</w:t>
            </w:r>
            <w:r w:rsidRPr="00F53573">
              <w:rPr>
                <w:rFonts w:ascii="Arial" w:eastAsiaTheme="majorEastAsia" w:hAnsi="Arial" w:cs="Arial"/>
                <w:lang w:eastAsia="en-IE"/>
              </w:rPr>
              <w:t xml:space="preserve"> 75% of the second payment of €30,000 (€22,500) has been spent, a financial return should be submitted detailing a minimum of €62,500 expenditure.</w:t>
            </w:r>
          </w:p>
          <w:p w14:paraId="6A595CBF" w14:textId="77777777" w:rsidR="00F53573" w:rsidRPr="00F53573" w:rsidRDefault="00F53573" w:rsidP="00F53573">
            <w:pPr>
              <w:rPr>
                <w:rFonts w:ascii="Arial" w:eastAsiaTheme="majorEastAsia" w:hAnsi="Arial" w:cs="Arial"/>
                <w:lang w:eastAsia="en-IE"/>
              </w:rPr>
            </w:pPr>
          </w:p>
          <w:p w14:paraId="0147FB8F" w14:textId="77777777" w:rsidR="00F53573" w:rsidRPr="00F53573" w:rsidRDefault="00F53573" w:rsidP="00D41DD6">
            <w:pPr>
              <w:numPr>
                <w:ilvl w:val="0"/>
                <w:numId w:val="26"/>
              </w:numPr>
              <w:ind w:left="360"/>
              <w:rPr>
                <w:rFonts w:ascii="Arial" w:eastAsiaTheme="majorEastAsia" w:hAnsi="Arial" w:cs="Arial"/>
                <w:b/>
                <w:bCs/>
                <w:lang w:eastAsia="en-IE"/>
              </w:rPr>
            </w:pPr>
            <w:r w:rsidRPr="00F53573">
              <w:rPr>
                <w:rFonts w:ascii="Arial" w:eastAsiaTheme="majorEastAsia" w:hAnsi="Arial" w:cs="Arial"/>
                <w:b/>
                <w:bCs/>
                <w:lang w:eastAsia="en-IE"/>
              </w:rPr>
              <w:t>To access the fourth and final instalment of funding:</w:t>
            </w:r>
          </w:p>
          <w:p w14:paraId="418A4D34" w14:textId="77777777" w:rsidR="00F53573" w:rsidRPr="00F53573" w:rsidRDefault="00F53573" w:rsidP="00F53573">
            <w:pPr>
              <w:rPr>
                <w:rFonts w:ascii="Arial" w:eastAsiaTheme="majorEastAsia" w:hAnsi="Arial" w:cs="Arial"/>
                <w:lang w:eastAsia="en-IE"/>
              </w:rPr>
            </w:pPr>
            <w:r w:rsidRPr="00F53573">
              <w:rPr>
                <w:rFonts w:ascii="Arial" w:eastAsiaTheme="majorEastAsia" w:hAnsi="Arial" w:cs="Arial"/>
                <w:lang w:eastAsia="en-IE"/>
              </w:rPr>
              <w:t xml:space="preserve">Fourth instalment of funding = €10,000 (10% of €100,000) </w:t>
            </w:r>
          </w:p>
          <w:p w14:paraId="71C09CD4" w14:textId="77777777" w:rsidR="00F53573" w:rsidRPr="00F53573" w:rsidRDefault="00F53573" w:rsidP="00F53573">
            <w:pPr>
              <w:textAlignment w:val="baseline"/>
              <w:rPr>
                <w:rFonts w:ascii="Arial" w:eastAsia="Times New Roman" w:hAnsi="Arial" w:cs="Arial"/>
                <w:color w:val="000000"/>
                <w:sz w:val="24"/>
                <w:szCs w:val="24"/>
                <w:lang w:eastAsia="en-IE"/>
              </w:rPr>
            </w:pPr>
            <w:r w:rsidRPr="00F53573">
              <w:rPr>
                <w:rFonts w:ascii="Arial" w:eastAsia="Times New Roman" w:hAnsi="Arial" w:cs="Arial"/>
                <w:color w:val="000000"/>
                <w:lang w:eastAsia="en-IE"/>
              </w:rPr>
              <w:t>The final 10% will be paid retrospectively on receipt, and approval by Pobal, of the last financial return and supporting evidence of expenditure against 100% of the approved.</w:t>
            </w:r>
          </w:p>
          <w:p w14:paraId="054D6DA0" w14:textId="77777777" w:rsidR="00F53573" w:rsidRPr="00F53573" w:rsidRDefault="00F53573" w:rsidP="00F53573">
            <w:pPr>
              <w:textAlignment w:val="baseline"/>
              <w:rPr>
                <w:rFonts w:ascii="Arial" w:eastAsia="Times New Roman" w:hAnsi="Arial" w:cs="Arial"/>
                <w:color w:val="000000"/>
                <w:sz w:val="24"/>
                <w:szCs w:val="24"/>
                <w:lang w:eastAsia="en-IE"/>
              </w:rPr>
            </w:pPr>
          </w:p>
        </w:tc>
      </w:tr>
    </w:tbl>
    <w:p w14:paraId="0FCFCEF7" w14:textId="77777777" w:rsidR="00F53573" w:rsidRPr="00F53573" w:rsidRDefault="00F53573" w:rsidP="00F53573">
      <w:pPr>
        <w:spacing w:after="0" w:line="240" w:lineRule="auto"/>
        <w:textAlignment w:val="baseline"/>
        <w:rPr>
          <w:rFonts w:ascii="Arial" w:eastAsia="Times New Roman" w:hAnsi="Arial" w:cs="Arial"/>
          <w:color w:val="000000"/>
          <w:kern w:val="0"/>
          <w:sz w:val="24"/>
          <w:szCs w:val="24"/>
          <w:lang w:eastAsia="en-IE"/>
          <w14:ligatures w14:val="none"/>
        </w:rPr>
      </w:pPr>
    </w:p>
    <w:p w14:paraId="324391DA" w14:textId="77777777" w:rsidR="00F53573" w:rsidRPr="00F53573" w:rsidRDefault="00F53573" w:rsidP="00F53573">
      <w:pPr>
        <w:spacing w:after="0" w:line="240" w:lineRule="auto"/>
        <w:ind w:left="360"/>
        <w:textAlignment w:val="baseline"/>
        <w:rPr>
          <w:rFonts w:ascii="Arial" w:eastAsiaTheme="minorEastAsia" w:hAnsi="Arial" w:cs="Arial"/>
          <w:kern w:val="0"/>
          <w:sz w:val="24"/>
          <w:szCs w:val="24"/>
          <w:lang w:eastAsia="en-IE"/>
          <w14:ligatures w14:val="none"/>
        </w:rPr>
      </w:pPr>
      <w:r w:rsidRPr="00F53573">
        <w:rPr>
          <w:rFonts w:ascii="Arial" w:eastAsia="Times New Roman" w:hAnsi="Arial" w:cs="Arial"/>
          <w:kern w:val="0"/>
          <w:lang w:eastAsia="en-IE"/>
          <w14:ligatures w14:val="none"/>
        </w:rPr>
        <w:t> </w:t>
      </w:r>
    </w:p>
    <w:p w14:paraId="653F33E8" w14:textId="77777777" w:rsidR="00F53573" w:rsidRPr="00F53573" w:rsidRDefault="00F53573" w:rsidP="00F53573">
      <w:pPr>
        <w:spacing w:after="0" w:line="240" w:lineRule="auto"/>
        <w:textAlignment w:val="baseline"/>
        <w:rPr>
          <w:rFonts w:ascii="Arial" w:eastAsiaTheme="majorEastAsia" w:hAnsi="Arial" w:cs="Arial"/>
          <w:kern w:val="0"/>
          <w:lang w:eastAsia="en-IE"/>
          <w14:ligatures w14:val="none"/>
        </w:rPr>
      </w:pPr>
    </w:p>
    <w:p w14:paraId="44B731B5" w14:textId="77777777" w:rsidR="00F53573" w:rsidRPr="00F53573" w:rsidRDefault="00F53573" w:rsidP="00F53573">
      <w:pPr>
        <w:keepNext/>
        <w:keepLines/>
        <w:spacing w:before="40" w:after="0"/>
        <w:outlineLvl w:val="1"/>
        <w:rPr>
          <w:rFonts w:ascii="Arial" w:eastAsiaTheme="majorEastAsia" w:hAnsi="Arial" w:cs="Arial"/>
          <w:color w:val="990033"/>
          <w:kern w:val="0"/>
          <w:sz w:val="32"/>
          <w:szCs w:val="32"/>
          <w14:ligatures w14:val="none"/>
        </w:rPr>
      </w:pPr>
      <w:bookmarkStart w:id="43" w:name="_Toc159318234"/>
      <w:r w:rsidRPr="00F53573">
        <w:rPr>
          <w:rFonts w:ascii="Arial" w:eastAsiaTheme="majorEastAsia" w:hAnsi="Arial" w:cs="Arial"/>
          <w:color w:val="990033"/>
          <w:kern w:val="0"/>
          <w:sz w:val="32"/>
          <w:szCs w:val="32"/>
          <w14:ligatures w14:val="none"/>
        </w:rPr>
        <w:t>6.4 How do pre-payment conditions work?</w:t>
      </w:r>
      <w:bookmarkEnd w:id="43"/>
      <w:r w:rsidRPr="00F53573">
        <w:rPr>
          <w:rFonts w:ascii="Arial" w:eastAsiaTheme="majorEastAsia" w:hAnsi="Arial" w:cs="Arial"/>
          <w:color w:val="990033"/>
          <w:kern w:val="0"/>
          <w:sz w:val="32"/>
          <w:szCs w:val="32"/>
          <w14:ligatures w14:val="none"/>
        </w:rPr>
        <w:t>  </w:t>
      </w:r>
    </w:p>
    <w:p w14:paraId="42FAD235"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Pre-payment conditions are criteria specific to successful applicants that must be fulfilled before payments can be made.   </w:t>
      </w:r>
    </w:p>
    <w:p w14:paraId="2B5F12D9"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p>
    <w:p w14:paraId="7962CF44"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All project proposals must be realistic, achievable and time bound.  If successful, applicants must be ready to start their project as soon as they have received a notification of offer from Pobal, and fulfilled any pre-payment conditions, and accepted the terms and conditions of the Grant Agreement.    </w:t>
      </w:r>
    </w:p>
    <w:p w14:paraId="5EB66BFF"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p>
    <w:p w14:paraId="1759FF10"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xml:space="preserve">Where pre-payment conditions apply, applicants will be required to submit proof that they have been fulfilled to Pobal. It is the responsibility of the successful applicant to read the applicant guidelines and any communications issued to them and to fulfil all pre-payment conditions by submitting all documents required to release payment. Failure to provide all valid and correct documents within </w:t>
      </w:r>
      <w:r w:rsidRPr="00F53573">
        <w:rPr>
          <w:rFonts w:ascii="Arial" w:eastAsia="Times New Roman" w:hAnsi="Arial" w:cs="Arial"/>
          <w:b/>
          <w:bCs/>
          <w:kern w:val="0"/>
          <w:lang w:eastAsia="en-IE"/>
          <w14:ligatures w14:val="none"/>
        </w:rPr>
        <w:t>20 working days</w:t>
      </w:r>
      <w:r w:rsidRPr="00F53573">
        <w:rPr>
          <w:rFonts w:ascii="Arial" w:eastAsia="Times New Roman" w:hAnsi="Arial" w:cs="Arial"/>
          <w:kern w:val="0"/>
          <w:lang w:eastAsia="en-IE"/>
          <w14:ligatures w14:val="none"/>
        </w:rPr>
        <w:t xml:space="preserve"> of the date of the notification of offer will result in a </w:t>
      </w:r>
      <w:proofErr w:type="spellStart"/>
      <w:r w:rsidRPr="00F53573">
        <w:rPr>
          <w:rFonts w:ascii="Arial" w:eastAsia="Times New Roman" w:hAnsi="Arial" w:cs="Arial"/>
          <w:kern w:val="0"/>
          <w:lang w:eastAsia="en-IE"/>
          <w14:ligatures w14:val="none"/>
        </w:rPr>
        <w:t>decommittal</w:t>
      </w:r>
      <w:proofErr w:type="spellEnd"/>
      <w:r w:rsidRPr="00F53573">
        <w:rPr>
          <w:rFonts w:ascii="Arial" w:eastAsia="Times New Roman" w:hAnsi="Arial" w:cs="Arial"/>
          <w:kern w:val="0"/>
          <w:lang w:eastAsia="en-IE"/>
          <w14:ligatures w14:val="none"/>
        </w:rPr>
        <w:t xml:space="preserve"> of this Grant Agreement. </w:t>
      </w:r>
    </w:p>
    <w:p w14:paraId="729AD217"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p>
    <w:p w14:paraId="387AAEEC"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Examples of pre-payments conditions that may apply are as follows:  </w:t>
      </w:r>
    </w:p>
    <w:p w14:paraId="5595633B" w14:textId="77777777" w:rsidR="00F53573" w:rsidRPr="00F53573" w:rsidRDefault="00F53573" w:rsidP="00D41DD6">
      <w:pPr>
        <w:numPr>
          <w:ilvl w:val="0"/>
          <w:numId w:val="35"/>
        </w:num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xml:space="preserve">If the owner's permission </w:t>
      </w:r>
      <w:hyperlink r:id="rId30" w:history="1">
        <w:r w:rsidRPr="00F53573">
          <w:rPr>
            <w:rFonts w:ascii="Arial" w:eastAsia="Times New Roman" w:hAnsi="Arial" w:cs="Arial"/>
            <w:color w:val="0563C1" w:themeColor="hyperlink"/>
            <w:kern w:val="0"/>
            <w:u w:val="single"/>
            <w:lang w:eastAsia="en-IE"/>
            <w14:ligatures w14:val="none"/>
          </w:rPr>
          <w:t>template</w:t>
        </w:r>
      </w:hyperlink>
      <w:r w:rsidRPr="00F53573">
        <w:rPr>
          <w:rFonts w:ascii="Arial" w:eastAsia="Times New Roman" w:hAnsi="Arial" w:cs="Arial"/>
          <w:kern w:val="0"/>
          <w:lang w:eastAsia="en-IE"/>
          <w14:ligatures w14:val="none"/>
        </w:rPr>
        <w:t xml:space="preserve"> submitted at time of application was not signed by all parties, a fully executed document must be provided </w:t>
      </w:r>
    </w:p>
    <w:p w14:paraId="5F0CC3EB" w14:textId="77777777" w:rsidR="00F53573" w:rsidRPr="00F53573" w:rsidRDefault="00F53573" w:rsidP="00D41DD6">
      <w:pPr>
        <w:numPr>
          <w:ilvl w:val="0"/>
          <w:numId w:val="35"/>
        </w:num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xml:space="preserve">Where the applicant is not the owner of the building they must have, and submit to Pobal, a rental/lease/licence agreement in place for </w:t>
      </w:r>
      <w:r w:rsidRPr="00F53573">
        <w:rPr>
          <w:rFonts w:ascii="Arial" w:eastAsia="Times New Roman" w:hAnsi="Arial" w:cs="Arial"/>
          <w:b/>
          <w:bCs/>
          <w:kern w:val="0"/>
          <w:lang w:eastAsia="en-IE"/>
          <w14:ligatures w14:val="none"/>
        </w:rPr>
        <w:t>5 years</w:t>
      </w:r>
      <w:r w:rsidRPr="00F53573">
        <w:rPr>
          <w:rFonts w:ascii="Arial" w:eastAsia="Times New Roman" w:hAnsi="Arial" w:cs="Arial"/>
          <w:kern w:val="0"/>
          <w:lang w:eastAsia="en-IE"/>
          <w14:ligatures w14:val="none"/>
        </w:rPr>
        <w:t xml:space="preserve"> </w:t>
      </w:r>
      <w:r w:rsidRPr="00F53573">
        <w:rPr>
          <w:rFonts w:ascii="Arial" w:eastAsia="Times New Roman" w:hAnsi="Arial" w:cs="Arial"/>
          <w:b/>
          <w:bCs/>
          <w:kern w:val="0"/>
          <w:lang w:eastAsia="en-IE"/>
          <w14:ligatures w14:val="none"/>
        </w:rPr>
        <w:t>from the date of final payment.</w:t>
      </w:r>
      <w:r w:rsidRPr="00F53573">
        <w:rPr>
          <w:rFonts w:ascii="Arial" w:eastAsia="Times New Roman" w:hAnsi="Arial" w:cs="Arial"/>
          <w:kern w:val="0"/>
          <w:lang w:eastAsia="en-IE"/>
          <w14:ligatures w14:val="none"/>
        </w:rPr>
        <w:t>  </w:t>
      </w:r>
    </w:p>
    <w:p w14:paraId="07C50762" w14:textId="77777777" w:rsidR="00F53573" w:rsidRPr="00F53573" w:rsidRDefault="00F53573" w:rsidP="00D41DD6">
      <w:pPr>
        <w:numPr>
          <w:ilvl w:val="0"/>
          <w:numId w:val="35"/>
        </w:num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If planning permission is required, approved planning permission must be in place. </w:t>
      </w:r>
    </w:p>
    <w:p w14:paraId="2CB8FB7E" w14:textId="77777777" w:rsidR="00F53573" w:rsidRPr="00F53573" w:rsidRDefault="00F53573" w:rsidP="00D41DD6">
      <w:pPr>
        <w:numPr>
          <w:ilvl w:val="0"/>
          <w:numId w:val="35"/>
        </w:num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Hold valid Tax Clearance. Payments against any existing contracts must not be on hold. </w:t>
      </w:r>
    </w:p>
    <w:p w14:paraId="4F94CFCA" w14:textId="77777777" w:rsidR="00F53573" w:rsidRPr="00F53573" w:rsidRDefault="00F53573" w:rsidP="00F53573">
      <w:pPr>
        <w:spacing w:after="0" w:line="240" w:lineRule="auto"/>
        <w:textAlignment w:val="baseline"/>
        <w:rPr>
          <w:rFonts w:ascii="Arial" w:eastAsia="Times New Roman" w:hAnsi="Arial" w:cs="Arial"/>
          <w:b/>
          <w:bCs/>
          <w:color w:val="990033"/>
          <w:kern w:val="0"/>
          <w:lang w:eastAsia="en-IE"/>
          <w14:ligatures w14:val="none"/>
        </w:rPr>
      </w:pPr>
      <w:r w:rsidRPr="00F53573">
        <w:rPr>
          <w:rFonts w:ascii="Arial" w:eastAsia="Times New Roman" w:hAnsi="Arial" w:cs="Arial"/>
          <w:kern w:val="0"/>
          <w:lang w:eastAsia="en-IE"/>
          <w14:ligatures w14:val="none"/>
        </w:rPr>
        <w:t> </w:t>
      </w:r>
    </w:p>
    <w:p w14:paraId="1AF44902" w14:textId="77777777" w:rsidR="00F53573" w:rsidRPr="00F53573" w:rsidRDefault="00F53573" w:rsidP="00F53573">
      <w:pPr>
        <w:keepNext/>
        <w:keepLines/>
        <w:spacing w:before="40" w:after="0"/>
        <w:outlineLvl w:val="1"/>
        <w:rPr>
          <w:rFonts w:ascii="Arial" w:eastAsiaTheme="majorEastAsia" w:hAnsi="Arial" w:cs="Arial"/>
          <w:color w:val="990033"/>
          <w:kern w:val="0"/>
          <w:sz w:val="32"/>
          <w:szCs w:val="32"/>
          <w14:ligatures w14:val="none"/>
        </w:rPr>
      </w:pPr>
      <w:bookmarkStart w:id="44" w:name="_Toc159318235"/>
      <w:r w:rsidRPr="00F53573">
        <w:rPr>
          <w:rFonts w:ascii="Arial" w:eastAsiaTheme="majorEastAsia" w:hAnsi="Arial" w:cs="Arial"/>
          <w:color w:val="990033"/>
          <w:kern w:val="0"/>
          <w:sz w:val="32"/>
          <w:szCs w:val="32"/>
          <w14:ligatures w14:val="none"/>
        </w:rPr>
        <w:t>6.5 Do I need to submit an annual financial statement?</w:t>
      </w:r>
      <w:bookmarkEnd w:id="44"/>
      <w:r w:rsidRPr="00F53573">
        <w:rPr>
          <w:rFonts w:ascii="Arial" w:eastAsiaTheme="majorEastAsia" w:hAnsi="Arial" w:cs="Arial"/>
          <w:color w:val="990033"/>
          <w:kern w:val="0"/>
          <w:sz w:val="32"/>
          <w:szCs w:val="32"/>
          <w14:ligatures w14:val="none"/>
        </w:rPr>
        <w:t> </w:t>
      </w:r>
    </w:p>
    <w:p w14:paraId="28A1964A" w14:textId="77777777" w:rsidR="00F53573" w:rsidRPr="00F53573" w:rsidRDefault="00F53573" w:rsidP="00F53573">
      <w:pPr>
        <w:ind w:left="1248"/>
        <w:contextualSpacing/>
        <w:rPr>
          <w:kern w:val="0"/>
          <w14:ligatures w14:val="none"/>
        </w:rPr>
      </w:pPr>
    </w:p>
    <w:p w14:paraId="5A0F5013" w14:textId="77777777" w:rsidR="00F53573" w:rsidRPr="00F53573" w:rsidRDefault="00F53573" w:rsidP="00D41DD6">
      <w:pPr>
        <w:numPr>
          <w:ilvl w:val="0"/>
          <w:numId w:val="17"/>
        </w:numPr>
        <w:spacing w:after="0" w:line="240" w:lineRule="auto"/>
        <w:ind w:left="1080"/>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Yes, it is the requirement of this application that audited financial statements are prepared to adhere to the rules set out in Circular 13/2014 Management of and Accountability for Grants from Exchequer Funds. </w:t>
      </w:r>
    </w:p>
    <w:p w14:paraId="187FD5C7" w14:textId="77777777" w:rsidR="00F53573" w:rsidRPr="00F53573" w:rsidRDefault="00F53573" w:rsidP="00D41DD6">
      <w:pPr>
        <w:numPr>
          <w:ilvl w:val="0"/>
          <w:numId w:val="17"/>
        </w:numPr>
        <w:spacing w:after="0" w:line="240" w:lineRule="auto"/>
        <w:ind w:left="1080"/>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These accounts must be approved and submitted to Pobal six months after the financial year end of your organisation for the timeframe of the contract.  </w:t>
      </w:r>
    </w:p>
    <w:p w14:paraId="7B38E3D8" w14:textId="77777777" w:rsidR="00F53573" w:rsidRPr="00F53573" w:rsidRDefault="00F53573" w:rsidP="00F53573">
      <w:pPr>
        <w:rPr>
          <w:rFonts w:ascii="Arial" w:hAnsi="Arial" w:cs="Arial"/>
          <w:kern w:val="0"/>
          <w14:ligatures w14:val="none"/>
        </w:rPr>
      </w:pPr>
    </w:p>
    <w:p w14:paraId="5089CA48" w14:textId="77777777" w:rsidR="00F53573" w:rsidRPr="00F53573" w:rsidRDefault="00F53573" w:rsidP="00F53573">
      <w:pPr>
        <w:rPr>
          <w:rFonts w:ascii="Arial" w:hAnsi="Arial" w:cs="Arial"/>
          <w:kern w:val="0"/>
          <w14:ligatures w14:val="none"/>
        </w:rPr>
      </w:pPr>
    </w:p>
    <w:p w14:paraId="51220CE3" w14:textId="77777777" w:rsidR="00F53573" w:rsidRPr="00F53573" w:rsidRDefault="00F53573" w:rsidP="00F53573">
      <w:pPr>
        <w:keepNext/>
        <w:keepLines/>
        <w:spacing w:before="240" w:after="0"/>
        <w:outlineLvl w:val="0"/>
        <w:rPr>
          <w:rFonts w:ascii="Arial" w:eastAsia="Times New Roman" w:hAnsi="Arial" w:cs="Arial"/>
          <w:b/>
          <w:bCs/>
          <w:color w:val="990033"/>
          <w:kern w:val="0"/>
          <w:sz w:val="36"/>
          <w:szCs w:val="36"/>
          <w:lang w:eastAsia="en-IE"/>
          <w14:ligatures w14:val="none"/>
        </w:rPr>
      </w:pPr>
      <w:bookmarkStart w:id="45" w:name="_Toc159318236"/>
      <w:r w:rsidRPr="00F53573">
        <w:rPr>
          <w:rFonts w:ascii="Arial" w:eastAsia="Times New Roman" w:hAnsi="Arial" w:cs="Arial"/>
          <w:b/>
          <w:bCs/>
          <w:color w:val="990033"/>
          <w:kern w:val="0"/>
          <w:sz w:val="36"/>
          <w:szCs w:val="36"/>
          <w:lang w:eastAsia="en-IE"/>
          <w14:ligatures w14:val="none"/>
        </w:rPr>
        <w:t>7.Application Checklist</w:t>
      </w:r>
      <w:bookmarkEnd w:id="45"/>
    </w:p>
    <w:p w14:paraId="22554D6A" w14:textId="77777777" w:rsidR="00F53573" w:rsidRPr="00F53573" w:rsidRDefault="00F53573" w:rsidP="00F53573">
      <w:pPr>
        <w:ind w:left="720"/>
        <w:contextualSpacing/>
        <w:rPr>
          <w:rFonts w:ascii="Arial" w:hAnsi="Arial" w:cs="Arial"/>
          <w:kern w:val="0"/>
          <w14:ligatures w14:val="none"/>
        </w:rPr>
      </w:pPr>
    </w:p>
    <w:tbl>
      <w:tblPr>
        <w:tblStyle w:val="TableGrid"/>
        <w:tblW w:w="0" w:type="auto"/>
        <w:jc w:val="center"/>
        <w:tblLook w:val="04A0" w:firstRow="1" w:lastRow="0" w:firstColumn="1" w:lastColumn="0" w:noHBand="0" w:noVBand="1"/>
      </w:tblPr>
      <w:tblGrid>
        <w:gridCol w:w="704"/>
        <w:gridCol w:w="6379"/>
        <w:gridCol w:w="850"/>
      </w:tblGrid>
      <w:tr w:rsidR="00F53573" w:rsidRPr="00F53573" w14:paraId="4D54D179" w14:textId="77777777" w:rsidTr="009E4954">
        <w:trPr>
          <w:jc w:val="center"/>
        </w:trPr>
        <w:tc>
          <w:tcPr>
            <w:tcW w:w="704" w:type="dxa"/>
            <w:shd w:val="clear" w:color="auto" w:fill="F7CAAC" w:themeFill="accent2" w:themeFillTint="66"/>
          </w:tcPr>
          <w:p w14:paraId="3D879308" w14:textId="77777777" w:rsidR="00F53573" w:rsidRPr="00F53573" w:rsidRDefault="00F53573" w:rsidP="00F53573">
            <w:pPr>
              <w:rPr>
                <w:rFonts w:ascii="Arial" w:hAnsi="Arial" w:cs="Arial"/>
                <w:b/>
                <w:bCs/>
              </w:rPr>
            </w:pPr>
          </w:p>
        </w:tc>
        <w:tc>
          <w:tcPr>
            <w:tcW w:w="6379" w:type="dxa"/>
            <w:shd w:val="clear" w:color="auto" w:fill="F7CAAC" w:themeFill="accent2" w:themeFillTint="66"/>
          </w:tcPr>
          <w:p w14:paraId="1520643D" w14:textId="77777777" w:rsidR="00F53573" w:rsidRPr="00F53573" w:rsidRDefault="00F53573" w:rsidP="00F53573">
            <w:pPr>
              <w:rPr>
                <w:rFonts w:ascii="Arial" w:hAnsi="Arial" w:cs="Arial"/>
                <w:b/>
                <w:bCs/>
              </w:rPr>
            </w:pPr>
            <w:r w:rsidRPr="00F53573">
              <w:rPr>
                <w:rFonts w:ascii="Arial" w:hAnsi="Arial" w:cs="Arial"/>
                <w:b/>
                <w:bCs/>
              </w:rPr>
              <w:t>Documents</w:t>
            </w:r>
          </w:p>
        </w:tc>
        <w:tc>
          <w:tcPr>
            <w:tcW w:w="850" w:type="dxa"/>
            <w:shd w:val="clear" w:color="auto" w:fill="F7CAAC" w:themeFill="accent2" w:themeFillTint="66"/>
          </w:tcPr>
          <w:p w14:paraId="16B232D5" w14:textId="77777777" w:rsidR="00F53573" w:rsidRPr="00F53573" w:rsidRDefault="00F53573" w:rsidP="00F53573">
            <w:pPr>
              <w:rPr>
                <w:rFonts w:ascii="Arial" w:hAnsi="Arial" w:cs="Arial"/>
              </w:rPr>
            </w:pPr>
            <w:r w:rsidRPr="00F53573">
              <w:rPr>
                <w:rFonts w:ascii="Arial" w:hAnsi="Arial" w:cs="Arial"/>
              </w:rPr>
              <w:t xml:space="preserve">Tick </w:t>
            </w:r>
          </w:p>
        </w:tc>
      </w:tr>
      <w:tr w:rsidR="00F53573" w:rsidRPr="00F53573" w14:paraId="6A7D25EC" w14:textId="77777777" w:rsidTr="009E4954">
        <w:trPr>
          <w:jc w:val="center"/>
        </w:trPr>
        <w:tc>
          <w:tcPr>
            <w:tcW w:w="704" w:type="dxa"/>
            <w:shd w:val="clear" w:color="auto" w:fill="F7CAAC" w:themeFill="accent2" w:themeFillTint="66"/>
          </w:tcPr>
          <w:p w14:paraId="49F4DC5C" w14:textId="77777777" w:rsidR="00F53573" w:rsidRPr="00F53573" w:rsidRDefault="00F53573" w:rsidP="00F53573">
            <w:pPr>
              <w:rPr>
                <w:rFonts w:ascii="Arial" w:hAnsi="Arial" w:cs="Arial"/>
              </w:rPr>
            </w:pPr>
            <w:r w:rsidRPr="00F53573">
              <w:rPr>
                <w:rFonts w:ascii="Arial" w:hAnsi="Arial" w:cs="Arial"/>
              </w:rPr>
              <w:t>1.</w:t>
            </w:r>
          </w:p>
        </w:tc>
        <w:tc>
          <w:tcPr>
            <w:tcW w:w="6379" w:type="dxa"/>
          </w:tcPr>
          <w:p w14:paraId="51B68140" w14:textId="77777777" w:rsidR="00F53573" w:rsidRPr="00F53573" w:rsidRDefault="00F53573" w:rsidP="00F53573">
            <w:pPr>
              <w:rPr>
                <w:rFonts w:ascii="Arial" w:hAnsi="Arial" w:cs="Arial"/>
              </w:rPr>
            </w:pPr>
            <w:r w:rsidRPr="00F53573">
              <w:rPr>
                <w:rFonts w:ascii="Arial" w:hAnsi="Arial" w:cs="Arial"/>
              </w:rPr>
              <w:t>Professional Report (Mandatory)</w:t>
            </w:r>
          </w:p>
        </w:tc>
        <w:tc>
          <w:tcPr>
            <w:tcW w:w="850" w:type="dxa"/>
          </w:tcPr>
          <w:p w14:paraId="61894732" w14:textId="77777777" w:rsidR="00F53573" w:rsidRPr="00F53573" w:rsidRDefault="002F7907" w:rsidP="00F53573">
            <w:pPr>
              <w:rPr>
                <w:rFonts w:ascii="Arial" w:hAnsi="Arial" w:cs="Arial"/>
              </w:rPr>
            </w:pPr>
            <w:sdt>
              <w:sdtPr>
                <w:rPr>
                  <w:rFonts w:ascii="Arial" w:hAnsi="Arial" w:cs="Arial"/>
                </w:rPr>
                <w:id w:val="-45231282"/>
                <w14:checkbox>
                  <w14:checked w14:val="0"/>
                  <w14:checkedState w14:val="2612" w14:font="MS Gothic"/>
                  <w14:uncheckedState w14:val="2610" w14:font="MS Gothic"/>
                </w14:checkbox>
              </w:sdtPr>
              <w:sdtEndPr/>
              <w:sdtContent>
                <w:r w:rsidR="00F53573" w:rsidRPr="00F53573">
                  <w:rPr>
                    <w:rFonts w:ascii="Segoe UI Symbol" w:hAnsi="Segoe UI Symbol" w:cs="Segoe UI Symbol"/>
                  </w:rPr>
                  <w:t>☐</w:t>
                </w:r>
              </w:sdtContent>
            </w:sdt>
          </w:p>
        </w:tc>
      </w:tr>
      <w:tr w:rsidR="00F53573" w:rsidRPr="00F53573" w14:paraId="64B418E7" w14:textId="77777777" w:rsidTr="009E4954">
        <w:trPr>
          <w:jc w:val="center"/>
        </w:trPr>
        <w:tc>
          <w:tcPr>
            <w:tcW w:w="704" w:type="dxa"/>
            <w:shd w:val="clear" w:color="auto" w:fill="F7CAAC" w:themeFill="accent2" w:themeFillTint="66"/>
          </w:tcPr>
          <w:p w14:paraId="5E24C9FD" w14:textId="77777777" w:rsidR="00F53573" w:rsidRPr="00F53573" w:rsidRDefault="00F53573" w:rsidP="00F53573">
            <w:pPr>
              <w:rPr>
                <w:rFonts w:ascii="Arial" w:hAnsi="Arial" w:cs="Arial"/>
              </w:rPr>
            </w:pPr>
            <w:r w:rsidRPr="00F53573">
              <w:rPr>
                <w:rFonts w:ascii="Arial" w:hAnsi="Arial" w:cs="Arial"/>
              </w:rPr>
              <w:t>2.</w:t>
            </w:r>
          </w:p>
        </w:tc>
        <w:tc>
          <w:tcPr>
            <w:tcW w:w="6379" w:type="dxa"/>
          </w:tcPr>
          <w:p w14:paraId="4465E765" w14:textId="77777777" w:rsidR="00F53573" w:rsidRPr="00F53573" w:rsidRDefault="00F53573" w:rsidP="00F53573">
            <w:pPr>
              <w:rPr>
                <w:rFonts w:ascii="Arial" w:hAnsi="Arial" w:cs="Arial"/>
              </w:rPr>
            </w:pPr>
            <w:r w:rsidRPr="00F53573">
              <w:rPr>
                <w:rFonts w:ascii="Arial" w:hAnsi="Arial" w:cs="Arial"/>
              </w:rPr>
              <w:t>Planning Permission included (if required)</w:t>
            </w:r>
          </w:p>
        </w:tc>
        <w:tc>
          <w:tcPr>
            <w:tcW w:w="850" w:type="dxa"/>
          </w:tcPr>
          <w:p w14:paraId="146AEA88" w14:textId="77777777" w:rsidR="00F53573" w:rsidRPr="00F53573" w:rsidRDefault="002F7907" w:rsidP="00F53573">
            <w:pPr>
              <w:rPr>
                <w:rFonts w:ascii="Arial" w:hAnsi="Arial" w:cs="Arial"/>
              </w:rPr>
            </w:pPr>
            <w:sdt>
              <w:sdtPr>
                <w:rPr>
                  <w:rFonts w:ascii="Arial" w:hAnsi="Arial" w:cs="Arial"/>
                </w:rPr>
                <w:id w:val="1657722907"/>
                <w14:checkbox>
                  <w14:checked w14:val="0"/>
                  <w14:checkedState w14:val="2612" w14:font="MS Gothic"/>
                  <w14:uncheckedState w14:val="2610" w14:font="MS Gothic"/>
                </w14:checkbox>
              </w:sdtPr>
              <w:sdtEndPr/>
              <w:sdtContent>
                <w:r w:rsidR="00F53573" w:rsidRPr="00F53573">
                  <w:rPr>
                    <w:rFonts w:ascii="Segoe UI Symbol" w:hAnsi="Segoe UI Symbol" w:cs="Segoe UI Symbol"/>
                  </w:rPr>
                  <w:t>☐</w:t>
                </w:r>
              </w:sdtContent>
            </w:sdt>
          </w:p>
        </w:tc>
      </w:tr>
      <w:tr w:rsidR="00F53573" w:rsidRPr="00F53573" w14:paraId="7CC6A23D" w14:textId="77777777" w:rsidTr="009E4954">
        <w:trPr>
          <w:jc w:val="center"/>
        </w:trPr>
        <w:tc>
          <w:tcPr>
            <w:tcW w:w="704" w:type="dxa"/>
            <w:shd w:val="clear" w:color="auto" w:fill="F7CAAC" w:themeFill="accent2" w:themeFillTint="66"/>
          </w:tcPr>
          <w:p w14:paraId="6C2C4A47" w14:textId="77777777" w:rsidR="00F53573" w:rsidRPr="00F53573" w:rsidRDefault="00F53573" w:rsidP="00F53573">
            <w:pPr>
              <w:rPr>
                <w:rFonts w:ascii="Arial" w:hAnsi="Arial" w:cs="Arial"/>
              </w:rPr>
            </w:pPr>
            <w:r w:rsidRPr="00F53573">
              <w:rPr>
                <w:rFonts w:ascii="Arial" w:hAnsi="Arial" w:cs="Arial"/>
              </w:rPr>
              <w:t>3.</w:t>
            </w:r>
          </w:p>
        </w:tc>
        <w:tc>
          <w:tcPr>
            <w:tcW w:w="6379" w:type="dxa"/>
          </w:tcPr>
          <w:p w14:paraId="7A2A895D" w14:textId="77777777" w:rsidR="00F53573" w:rsidRPr="00F53573" w:rsidRDefault="00F53573" w:rsidP="00F53573">
            <w:pPr>
              <w:rPr>
                <w:rFonts w:ascii="Arial" w:hAnsi="Arial" w:cs="Arial"/>
              </w:rPr>
            </w:pPr>
            <w:r w:rsidRPr="00F53573">
              <w:rPr>
                <w:rFonts w:ascii="Arial" w:hAnsi="Arial" w:cs="Arial"/>
              </w:rPr>
              <w:t>Owner's Permission template (if required)</w:t>
            </w:r>
          </w:p>
        </w:tc>
        <w:tc>
          <w:tcPr>
            <w:tcW w:w="850" w:type="dxa"/>
          </w:tcPr>
          <w:p w14:paraId="4CE4B37D" w14:textId="77777777" w:rsidR="00F53573" w:rsidRPr="00F53573" w:rsidRDefault="002F7907" w:rsidP="00F53573">
            <w:pPr>
              <w:rPr>
                <w:rFonts w:ascii="Arial" w:hAnsi="Arial" w:cs="Arial"/>
              </w:rPr>
            </w:pPr>
            <w:sdt>
              <w:sdtPr>
                <w:rPr>
                  <w:rFonts w:ascii="Arial" w:hAnsi="Arial" w:cs="Arial"/>
                </w:rPr>
                <w:id w:val="1014801990"/>
                <w14:checkbox>
                  <w14:checked w14:val="0"/>
                  <w14:checkedState w14:val="2612" w14:font="MS Gothic"/>
                  <w14:uncheckedState w14:val="2610" w14:font="MS Gothic"/>
                </w14:checkbox>
              </w:sdtPr>
              <w:sdtEndPr/>
              <w:sdtContent>
                <w:r w:rsidR="00F53573" w:rsidRPr="00F53573">
                  <w:rPr>
                    <w:rFonts w:ascii="Segoe UI Symbol" w:hAnsi="Segoe UI Symbol" w:cs="Segoe UI Symbol"/>
                  </w:rPr>
                  <w:t>☐</w:t>
                </w:r>
              </w:sdtContent>
            </w:sdt>
          </w:p>
        </w:tc>
      </w:tr>
      <w:tr w:rsidR="00F53573" w:rsidRPr="00F53573" w14:paraId="7E2AA01E" w14:textId="77777777" w:rsidTr="009E4954">
        <w:trPr>
          <w:jc w:val="center"/>
        </w:trPr>
        <w:tc>
          <w:tcPr>
            <w:tcW w:w="704" w:type="dxa"/>
            <w:shd w:val="clear" w:color="auto" w:fill="F7CAAC" w:themeFill="accent2" w:themeFillTint="66"/>
          </w:tcPr>
          <w:p w14:paraId="6B4B0A93" w14:textId="77777777" w:rsidR="00F53573" w:rsidRPr="00F53573" w:rsidRDefault="00F53573" w:rsidP="00F53573">
            <w:pPr>
              <w:rPr>
                <w:rFonts w:ascii="Arial" w:hAnsi="Arial" w:cs="Arial"/>
              </w:rPr>
            </w:pPr>
            <w:r w:rsidRPr="00F53573">
              <w:rPr>
                <w:rFonts w:ascii="Arial" w:hAnsi="Arial" w:cs="Arial"/>
              </w:rPr>
              <w:t>4.</w:t>
            </w:r>
          </w:p>
        </w:tc>
        <w:tc>
          <w:tcPr>
            <w:tcW w:w="6379" w:type="dxa"/>
          </w:tcPr>
          <w:p w14:paraId="38E19287" w14:textId="77777777" w:rsidR="00F53573" w:rsidRPr="00F53573" w:rsidRDefault="00F53573" w:rsidP="00F53573">
            <w:pPr>
              <w:rPr>
                <w:rFonts w:ascii="Arial" w:hAnsi="Arial" w:cs="Arial"/>
              </w:rPr>
            </w:pPr>
            <w:r w:rsidRPr="00F53573">
              <w:rPr>
                <w:rFonts w:ascii="Arial" w:hAnsi="Arial" w:cs="Arial"/>
              </w:rPr>
              <w:t>Rental/Lease/Licence Agreement/Letter of Intent (If required)</w:t>
            </w:r>
          </w:p>
        </w:tc>
        <w:tc>
          <w:tcPr>
            <w:tcW w:w="850" w:type="dxa"/>
          </w:tcPr>
          <w:p w14:paraId="40BF18E3" w14:textId="77777777" w:rsidR="00F53573" w:rsidRPr="00F53573" w:rsidRDefault="002F7907" w:rsidP="00F53573">
            <w:pPr>
              <w:rPr>
                <w:rFonts w:ascii="Arial" w:hAnsi="Arial" w:cs="Arial"/>
              </w:rPr>
            </w:pPr>
            <w:sdt>
              <w:sdtPr>
                <w:rPr>
                  <w:rFonts w:ascii="Arial" w:hAnsi="Arial" w:cs="Arial"/>
                </w:rPr>
                <w:id w:val="514887167"/>
                <w14:checkbox>
                  <w14:checked w14:val="0"/>
                  <w14:checkedState w14:val="2612" w14:font="MS Gothic"/>
                  <w14:uncheckedState w14:val="2610" w14:font="MS Gothic"/>
                </w14:checkbox>
              </w:sdtPr>
              <w:sdtEndPr/>
              <w:sdtContent>
                <w:r w:rsidR="00F53573" w:rsidRPr="00F53573">
                  <w:rPr>
                    <w:rFonts w:ascii="Segoe UI Symbol" w:hAnsi="Segoe UI Symbol" w:cs="Segoe UI Symbol"/>
                  </w:rPr>
                  <w:t>☐</w:t>
                </w:r>
              </w:sdtContent>
            </w:sdt>
          </w:p>
        </w:tc>
      </w:tr>
      <w:tr w:rsidR="00F53573" w:rsidRPr="00F53573" w14:paraId="56E7059B" w14:textId="77777777" w:rsidTr="009E4954">
        <w:trPr>
          <w:jc w:val="center"/>
        </w:trPr>
        <w:tc>
          <w:tcPr>
            <w:tcW w:w="704" w:type="dxa"/>
            <w:shd w:val="clear" w:color="auto" w:fill="F7CAAC" w:themeFill="accent2" w:themeFillTint="66"/>
          </w:tcPr>
          <w:p w14:paraId="444D8F11" w14:textId="77777777" w:rsidR="00F53573" w:rsidRPr="00F53573" w:rsidRDefault="00F53573" w:rsidP="00F53573">
            <w:pPr>
              <w:rPr>
                <w:rFonts w:ascii="Arial" w:hAnsi="Arial" w:cs="Arial"/>
              </w:rPr>
            </w:pPr>
            <w:r w:rsidRPr="00F53573">
              <w:rPr>
                <w:rFonts w:ascii="Arial" w:hAnsi="Arial" w:cs="Arial"/>
              </w:rPr>
              <w:t>5.</w:t>
            </w:r>
          </w:p>
        </w:tc>
        <w:tc>
          <w:tcPr>
            <w:tcW w:w="6379" w:type="dxa"/>
          </w:tcPr>
          <w:p w14:paraId="6E7655DE" w14:textId="77777777" w:rsidR="00F53573" w:rsidRPr="00F53573" w:rsidRDefault="00F53573" w:rsidP="00F53573">
            <w:pPr>
              <w:rPr>
                <w:rFonts w:ascii="Arial" w:hAnsi="Arial" w:cs="Arial"/>
              </w:rPr>
            </w:pPr>
            <w:r w:rsidRPr="00F53573">
              <w:rPr>
                <w:rFonts w:ascii="Arial" w:hAnsi="Arial" w:cs="Arial"/>
              </w:rPr>
              <w:t>Indicative quote documentation</w:t>
            </w:r>
          </w:p>
        </w:tc>
        <w:tc>
          <w:tcPr>
            <w:tcW w:w="850" w:type="dxa"/>
          </w:tcPr>
          <w:p w14:paraId="4CC9058E" w14:textId="77777777" w:rsidR="00F53573" w:rsidRPr="00F53573" w:rsidRDefault="002F7907" w:rsidP="00F53573">
            <w:pPr>
              <w:rPr>
                <w:rFonts w:ascii="Arial" w:hAnsi="Arial" w:cs="Arial"/>
              </w:rPr>
            </w:pPr>
            <w:sdt>
              <w:sdtPr>
                <w:rPr>
                  <w:rFonts w:ascii="Arial" w:hAnsi="Arial" w:cs="Arial"/>
                </w:rPr>
                <w:id w:val="-154689754"/>
                <w14:checkbox>
                  <w14:checked w14:val="0"/>
                  <w14:checkedState w14:val="2612" w14:font="MS Gothic"/>
                  <w14:uncheckedState w14:val="2610" w14:font="MS Gothic"/>
                </w14:checkbox>
              </w:sdtPr>
              <w:sdtEndPr/>
              <w:sdtContent>
                <w:r w:rsidR="00F53573" w:rsidRPr="00F53573">
                  <w:rPr>
                    <w:rFonts w:ascii="Segoe UI Symbol" w:hAnsi="Segoe UI Symbol" w:cs="Segoe UI Symbol"/>
                  </w:rPr>
                  <w:t>☐</w:t>
                </w:r>
              </w:sdtContent>
            </w:sdt>
          </w:p>
        </w:tc>
      </w:tr>
      <w:tr w:rsidR="00F53573" w:rsidRPr="00F53573" w14:paraId="5B645305" w14:textId="77777777" w:rsidTr="009E4954">
        <w:trPr>
          <w:jc w:val="center"/>
        </w:trPr>
        <w:tc>
          <w:tcPr>
            <w:tcW w:w="704" w:type="dxa"/>
            <w:shd w:val="clear" w:color="auto" w:fill="F7CAAC" w:themeFill="accent2" w:themeFillTint="66"/>
          </w:tcPr>
          <w:p w14:paraId="77CEF029" w14:textId="77777777" w:rsidR="00F53573" w:rsidRPr="00F53573" w:rsidRDefault="00F53573" w:rsidP="00F53573">
            <w:pPr>
              <w:rPr>
                <w:rFonts w:ascii="Arial" w:hAnsi="Arial" w:cs="Arial"/>
              </w:rPr>
            </w:pPr>
            <w:r w:rsidRPr="00F53573">
              <w:rPr>
                <w:rFonts w:ascii="Arial" w:hAnsi="Arial" w:cs="Arial"/>
              </w:rPr>
              <w:t>6.</w:t>
            </w:r>
          </w:p>
        </w:tc>
        <w:tc>
          <w:tcPr>
            <w:tcW w:w="6379" w:type="dxa"/>
          </w:tcPr>
          <w:p w14:paraId="58E04177" w14:textId="77777777" w:rsidR="00F53573" w:rsidRPr="00F53573" w:rsidRDefault="00F53573" w:rsidP="00F53573">
            <w:pPr>
              <w:rPr>
                <w:rFonts w:ascii="Arial" w:hAnsi="Arial" w:cs="Arial"/>
              </w:rPr>
            </w:pPr>
            <w:r w:rsidRPr="00F53573">
              <w:rPr>
                <w:rFonts w:ascii="Arial" w:hAnsi="Arial" w:cs="Arial"/>
              </w:rPr>
              <w:t>Evidence of match funding (Private Providers only)</w:t>
            </w:r>
          </w:p>
        </w:tc>
        <w:tc>
          <w:tcPr>
            <w:tcW w:w="850" w:type="dxa"/>
          </w:tcPr>
          <w:p w14:paraId="2E3C53B7" w14:textId="77777777" w:rsidR="00F53573" w:rsidRPr="00F53573" w:rsidRDefault="002F7907" w:rsidP="00F53573">
            <w:pPr>
              <w:rPr>
                <w:rFonts w:ascii="Arial" w:hAnsi="Arial" w:cs="Arial"/>
              </w:rPr>
            </w:pPr>
            <w:sdt>
              <w:sdtPr>
                <w:rPr>
                  <w:rFonts w:ascii="Arial" w:hAnsi="Arial" w:cs="Arial"/>
                </w:rPr>
                <w:id w:val="-1008053289"/>
                <w14:checkbox>
                  <w14:checked w14:val="0"/>
                  <w14:checkedState w14:val="2612" w14:font="MS Gothic"/>
                  <w14:uncheckedState w14:val="2610" w14:font="MS Gothic"/>
                </w14:checkbox>
              </w:sdtPr>
              <w:sdtEndPr/>
              <w:sdtContent>
                <w:r w:rsidR="00F53573" w:rsidRPr="00F53573">
                  <w:rPr>
                    <w:rFonts w:ascii="Segoe UI Symbol" w:hAnsi="Segoe UI Symbol" w:cs="Segoe UI Symbol"/>
                  </w:rPr>
                  <w:t>☐</w:t>
                </w:r>
              </w:sdtContent>
            </w:sdt>
          </w:p>
        </w:tc>
      </w:tr>
      <w:tr w:rsidR="00F53573" w:rsidRPr="00F53573" w14:paraId="12064221" w14:textId="77777777" w:rsidTr="009E4954">
        <w:trPr>
          <w:jc w:val="center"/>
        </w:trPr>
        <w:tc>
          <w:tcPr>
            <w:tcW w:w="704" w:type="dxa"/>
            <w:shd w:val="clear" w:color="auto" w:fill="F7CAAC" w:themeFill="accent2" w:themeFillTint="66"/>
          </w:tcPr>
          <w:p w14:paraId="32D1C1DB" w14:textId="77777777" w:rsidR="00F53573" w:rsidRPr="00F53573" w:rsidRDefault="00F53573" w:rsidP="00F53573">
            <w:pPr>
              <w:rPr>
                <w:rFonts w:ascii="Arial" w:hAnsi="Arial" w:cs="Arial"/>
              </w:rPr>
            </w:pPr>
            <w:r w:rsidRPr="00F53573">
              <w:rPr>
                <w:rFonts w:ascii="Arial" w:hAnsi="Arial" w:cs="Arial"/>
              </w:rPr>
              <w:t>7.</w:t>
            </w:r>
          </w:p>
        </w:tc>
        <w:tc>
          <w:tcPr>
            <w:tcW w:w="6379" w:type="dxa"/>
          </w:tcPr>
          <w:p w14:paraId="3406BCA3" w14:textId="77777777" w:rsidR="00F53573" w:rsidRPr="00F53573" w:rsidRDefault="00F53573" w:rsidP="00F53573">
            <w:pPr>
              <w:rPr>
                <w:rFonts w:ascii="Arial" w:hAnsi="Arial" w:cs="Arial"/>
              </w:rPr>
            </w:pPr>
            <w:r w:rsidRPr="00F53573">
              <w:rPr>
                <w:rFonts w:ascii="Arial" w:hAnsi="Arial" w:cs="Arial"/>
              </w:rPr>
              <w:t>Any further supporting documentation</w:t>
            </w:r>
          </w:p>
        </w:tc>
        <w:tc>
          <w:tcPr>
            <w:tcW w:w="850" w:type="dxa"/>
          </w:tcPr>
          <w:p w14:paraId="017F7709" w14:textId="77777777" w:rsidR="00F53573" w:rsidRPr="00F53573" w:rsidRDefault="002F7907" w:rsidP="00F53573">
            <w:pPr>
              <w:rPr>
                <w:rFonts w:ascii="Arial" w:hAnsi="Arial" w:cs="Arial"/>
              </w:rPr>
            </w:pPr>
            <w:sdt>
              <w:sdtPr>
                <w:rPr>
                  <w:rFonts w:ascii="Arial" w:hAnsi="Arial" w:cs="Arial"/>
                </w:rPr>
                <w:id w:val="1029294459"/>
                <w14:checkbox>
                  <w14:checked w14:val="0"/>
                  <w14:checkedState w14:val="2612" w14:font="MS Gothic"/>
                  <w14:uncheckedState w14:val="2610" w14:font="MS Gothic"/>
                </w14:checkbox>
              </w:sdtPr>
              <w:sdtEndPr/>
              <w:sdtContent>
                <w:r w:rsidR="00F53573" w:rsidRPr="00F53573">
                  <w:rPr>
                    <w:rFonts w:ascii="Segoe UI Symbol" w:hAnsi="Segoe UI Symbol" w:cs="Segoe UI Symbol"/>
                  </w:rPr>
                  <w:t>☐</w:t>
                </w:r>
              </w:sdtContent>
            </w:sdt>
          </w:p>
        </w:tc>
      </w:tr>
    </w:tbl>
    <w:p w14:paraId="1523A5C3" w14:textId="77777777" w:rsidR="00F53573" w:rsidRPr="00F53573" w:rsidRDefault="00F53573" w:rsidP="00F53573">
      <w:pPr>
        <w:rPr>
          <w:rFonts w:ascii="Arial" w:hAnsi="Arial" w:cs="Arial"/>
          <w:kern w:val="0"/>
          <w:sz w:val="20"/>
          <w:szCs w:val="20"/>
          <w14:ligatures w14:val="none"/>
        </w:rPr>
      </w:pPr>
      <w:r w:rsidRPr="00F53573">
        <w:rPr>
          <w:rFonts w:ascii="Arial" w:hAnsi="Arial" w:cs="Arial"/>
          <w:kern w:val="0"/>
          <w:sz w:val="20"/>
          <w:szCs w:val="20"/>
          <w14:ligatures w14:val="none"/>
        </w:rPr>
        <w:t xml:space="preserve">*Please ensure that no blank documents, password protected documents or email links of any sort are enclosed within the application. </w:t>
      </w:r>
    </w:p>
    <w:p w14:paraId="39249746" w14:textId="77777777" w:rsidR="00F53573" w:rsidRPr="00F53573" w:rsidRDefault="00F53573" w:rsidP="00F53573">
      <w:pPr>
        <w:keepNext/>
        <w:keepLines/>
        <w:spacing w:before="240" w:after="0"/>
        <w:outlineLvl w:val="0"/>
        <w:rPr>
          <w:rFonts w:ascii="Arial" w:eastAsia="Times New Roman" w:hAnsi="Arial" w:cs="Arial"/>
          <w:b/>
          <w:bCs/>
          <w:color w:val="990033"/>
          <w:kern w:val="0"/>
          <w:sz w:val="36"/>
          <w:szCs w:val="36"/>
          <w:lang w:eastAsia="en-IE"/>
          <w14:ligatures w14:val="none"/>
        </w:rPr>
      </w:pPr>
      <w:bookmarkStart w:id="46" w:name="_Toc159318237"/>
      <w:r w:rsidRPr="00F53573">
        <w:rPr>
          <w:rFonts w:ascii="Arial" w:eastAsia="Times New Roman" w:hAnsi="Arial" w:cs="Arial"/>
          <w:b/>
          <w:bCs/>
          <w:color w:val="990033"/>
          <w:kern w:val="0"/>
          <w:sz w:val="36"/>
          <w:szCs w:val="36"/>
          <w:lang w:eastAsia="en-IE"/>
          <w14:ligatures w14:val="none"/>
        </w:rPr>
        <w:t>8.Key Dates</w:t>
      </w:r>
      <w:bookmarkEnd w:id="46"/>
      <w:r w:rsidRPr="00F53573">
        <w:rPr>
          <w:rFonts w:ascii="Arial" w:eastAsia="Times New Roman" w:hAnsi="Arial" w:cs="Arial"/>
          <w:b/>
          <w:bCs/>
          <w:color w:val="990033"/>
          <w:kern w:val="0"/>
          <w:sz w:val="36"/>
          <w:szCs w:val="36"/>
          <w:lang w:eastAsia="en-IE"/>
          <w14:ligatures w14:val="none"/>
        </w:rPr>
        <w:t> </w:t>
      </w:r>
    </w:p>
    <w:p w14:paraId="4BCC202C" w14:textId="77777777" w:rsidR="00F53573" w:rsidRPr="00F53573" w:rsidRDefault="00F53573" w:rsidP="00F53573">
      <w:pPr>
        <w:spacing w:after="0" w:line="240" w:lineRule="auto"/>
        <w:textAlignment w:val="baseline"/>
        <w:rPr>
          <w:rFonts w:ascii="Arial" w:eastAsia="Times New Roman" w:hAnsi="Arial" w:cs="Arial"/>
          <w:kern w:val="0"/>
          <w:sz w:val="28"/>
          <w:szCs w:val="28"/>
          <w:lang w:eastAsia="en-IE"/>
          <w14:ligatures w14:val="none"/>
        </w:rPr>
      </w:pPr>
      <w:r w:rsidRPr="00F53573">
        <w:rPr>
          <w:rFonts w:ascii="Arial" w:eastAsia="Times New Roman" w:hAnsi="Arial" w:cs="Arial"/>
          <w:kern w:val="0"/>
          <w:lang w:eastAsia="en-IE"/>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55"/>
        <w:gridCol w:w="4470"/>
      </w:tblGrid>
      <w:tr w:rsidR="00F53573" w:rsidRPr="00F53573" w14:paraId="6FAE411B" w14:textId="77777777" w:rsidTr="009E4954">
        <w:trPr>
          <w:trHeight w:val="330"/>
        </w:trPr>
        <w:tc>
          <w:tcPr>
            <w:tcW w:w="4455"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70FB21EE" w14:textId="77777777" w:rsidR="00F53573" w:rsidRPr="00F53573" w:rsidRDefault="00F53573" w:rsidP="00F53573">
            <w:pPr>
              <w:spacing w:after="0" w:line="240" w:lineRule="auto"/>
              <w:jc w:val="center"/>
              <w:textAlignment w:val="baseline"/>
              <w:rPr>
                <w:rFonts w:ascii="Arial" w:eastAsia="Times New Roman" w:hAnsi="Arial" w:cs="Arial"/>
                <w:kern w:val="0"/>
                <w:sz w:val="24"/>
                <w:szCs w:val="24"/>
                <w:lang w:eastAsia="en-IE"/>
                <w14:ligatures w14:val="none"/>
              </w:rPr>
            </w:pPr>
            <w:r w:rsidRPr="00F53573">
              <w:rPr>
                <w:rFonts w:ascii="Arial" w:eastAsia="Times New Roman" w:hAnsi="Arial" w:cs="Arial"/>
                <w:b/>
                <w:bCs/>
                <w:kern w:val="0"/>
                <w:sz w:val="24"/>
                <w:szCs w:val="24"/>
                <w:lang w:eastAsia="en-IE"/>
                <w14:ligatures w14:val="none"/>
              </w:rPr>
              <w:t>Activity</w:t>
            </w:r>
            <w:r w:rsidRPr="00F53573">
              <w:rPr>
                <w:rFonts w:ascii="Arial" w:eastAsia="Times New Roman" w:hAnsi="Arial" w:cs="Arial"/>
                <w:kern w:val="0"/>
                <w:sz w:val="24"/>
                <w:szCs w:val="24"/>
                <w:lang w:eastAsia="en-IE"/>
                <w14:ligatures w14:val="none"/>
              </w:rPr>
              <w:t> </w:t>
            </w:r>
          </w:p>
        </w:tc>
        <w:tc>
          <w:tcPr>
            <w:tcW w:w="4455"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6D51A184" w14:textId="77777777" w:rsidR="00F53573" w:rsidRPr="00F53573" w:rsidRDefault="00F53573" w:rsidP="00F53573">
            <w:pPr>
              <w:spacing w:after="0" w:line="240" w:lineRule="auto"/>
              <w:jc w:val="center"/>
              <w:textAlignment w:val="baseline"/>
              <w:rPr>
                <w:rFonts w:ascii="Arial" w:eastAsia="Times New Roman" w:hAnsi="Arial" w:cs="Arial"/>
                <w:kern w:val="0"/>
                <w:sz w:val="24"/>
                <w:szCs w:val="24"/>
                <w:lang w:eastAsia="en-IE"/>
                <w14:ligatures w14:val="none"/>
              </w:rPr>
            </w:pPr>
            <w:r w:rsidRPr="00F53573">
              <w:rPr>
                <w:rFonts w:ascii="Arial" w:eastAsia="Times New Roman" w:hAnsi="Arial" w:cs="Arial"/>
                <w:b/>
                <w:bCs/>
                <w:kern w:val="0"/>
                <w:sz w:val="24"/>
                <w:szCs w:val="24"/>
                <w:lang w:eastAsia="en-IE"/>
                <w14:ligatures w14:val="none"/>
              </w:rPr>
              <w:t>Date</w:t>
            </w:r>
            <w:r w:rsidRPr="00F53573">
              <w:rPr>
                <w:rFonts w:ascii="Arial" w:eastAsia="Times New Roman" w:hAnsi="Arial" w:cs="Arial"/>
                <w:kern w:val="0"/>
                <w:sz w:val="24"/>
                <w:szCs w:val="24"/>
                <w:lang w:eastAsia="en-IE"/>
                <w14:ligatures w14:val="none"/>
              </w:rPr>
              <w:t> </w:t>
            </w:r>
          </w:p>
        </w:tc>
      </w:tr>
      <w:tr w:rsidR="00F53573" w:rsidRPr="00F53573" w14:paraId="46C43431" w14:textId="77777777" w:rsidTr="009E4954">
        <w:trPr>
          <w:trHeight w:val="330"/>
        </w:trPr>
        <w:tc>
          <w:tcPr>
            <w:tcW w:w="4455"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0B04A844" w14:textId="77777777" w:rsidR="00F53573" w:rsidRPr="00F53573" w:rsidRDefault="00F53573" w:rsidP="00F53573">
            <w:pPr>
              <w:spacing w:after="0" w:line="240" w:lineRule="auto"/>
              <w:jc w:val="center"/>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Scheme Announcement </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4CB7EB21" w14:textId="77777777" w:rsidR="00F53573" w:rsidRPr="00F53573" w:rsidRDefault="00F53573" w:rsidP="00F53573">
            <w:pPr>
              <w:spacing w:after="0" w:line="240" w:lineRule="auto"/>
              <w:jc w:val="center"/>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 Q4 2023 </w:t>
            </w:r>
          </w:p>
        </w:tc>
      </w:tr>
      <w:tr w:rsidR="00F53573" w:rsidRPr="00F53573" w14:paraId="5276DB3C" w14:textId="77777777" w:rsidTr="009E4954">
        <w:trPr>
          <w:trHeight w:val="330"/>
        </w:trPr>
        <w:tc>
          <w:tcPr>
            <w:tcW w:w="4455"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70132885" w14:textId="77777777" w:rsidR="00F53573" w:rsidRPr="00F53573" w:rsidRDefault="00F53573" w:rsidP="00F53573">
            <w:pPr>
              <w:spacing w:after="0" w:line="240" w:lineRule="auto"/>
              <w:jc w:val="center"/>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Online Applications Go Live </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2A0665A9" w14:textId="037538F7" w:rsidR="00F53573" w:rsidRPr="00F53573" w:rsidRDefault="005F19D5" w:rsidP="00F53573">
            <w:pPr>
              <w:spacing w:after="0" w:line="240" w:lineRule="auto"/>
              <w:jc w:val="center"/>
              <w:textAlignment w:val="baseline"/>
              <w:rPr>
                <w:rFonts w:ascii="Arial" w:eastAsia="Times New Roman" w:hAnsi="Arial" w:cs="Arial"/>
                <w:kern w:val="0"/>
                <w:lang w:eastAsia="en-IE"/>
                <w14:ligatures w14:val="none"/>
              </w:rPr>
            </w:pPr>
            <w:r>
              <w:rPr>
                <w:rFonts w:ascii="Arial" w:eastAsia="Times New Roman" w:hAnsi="Arial" w:cs="Arial"/>
                <w:kern w:val="0"/>
                <w:lang w:eastAsia="en-IE"/>
                <w14:ligatures w14:val="none"/>
              </w:rPr>
              <w:t>22</w:t>
            </w:r>
            <w:r w:rsidR="00D41DD6">
              <w:rPr>
                <w:rFonts w:ascii="Arial" w:eastAsia="Times New Roman" w:hAnsi="Arial" w:cs="Arial"/>
                <w:kern w:val="0"/>
                <w:lang w:eastAsia="en-IE"/>
                <w14:ligatures w14:val="none"/>
              </w:rPr>
              <w:t xml:space="preserve"> February</w:t>
            </w:r>
          </w:p>
        </w:tc>
      </w:tr>
      <w:tr w:rsidR="00F53573" w:rsidRPr="00F53573" w14:paraId="47A5EAA9" w14:textId="77777777" w:rsidTr="009E4954">
        <w:trPr>
          <w:trHeight w:val="330"/>
        </w:trPr>
        <w:tc>
          <w:tcPr>
            <w:tcW w:w="4455"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34C57AA5" w14:textId="77777777" w:rsidR="00F53573" w:rsidRPr="00F53573" w:rsidRDefault="00F53573" w:rsidP="00F53573">
            <w:pPr>
              <w:spacing w:after="0" w:line="240" w:lineRule="auto"/>
              <w:jc w:val="center"/>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Online Applications Close </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16FECA5C" w14:textId="5FAA5527" w:rsidR="00F53573" w:rsidRPr="00F53573" w:rsidRDefault="00D41DD6" w:rsidP="00F53573">
            <w:pPr>
              <w:spacing w:after="0" w:line="240" w:lineRule="auto"/>
              <w:jc w:val="center"/>
              <w:textAlignment w:val="baseline"/>
              <w:rPr>
                <w:rFonts w:ascii="Arial" w:eastAsia="Times New Roman" w:hAnsi="Arial" w:cs="Arial"/>
                <w:kern w:val="0"/>
                <w:lang w:eastAsia="en-IE"/>
                <w14:ligatures w14:val="none"/>
              </w:rPr>
            </w:pPr>
            <w:r>
              <w:rPr>
                <w:rFonts w:ascii="Arial" w:eastAsia="Times New Roman" w:hAnsi="Arial" w:cs="Arial"/>
                <w:kern w:val="0"/>
                <w:lang w:eastAsia="en-IE"/>
                <w14:ligatures w14:val="none"/>
              </w:rPr>
              <w:t>3 April</w:t>
            </w:r>
          </w:p>
        </w:tc>
      </w:tr>
      <w:tr w:rsidR="00F53573" w:rsidRPr="00F53573" w14:paraId="57ED75ED" w14:textId="77777777" w:rsidTr="009E4954">
        <w:trPr>
          <w:trHeight w:val="330"/>
        </w:trPr>
        <w:tc>
          <w:tcPr>
            <w:tcW w:w="4455"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43283AEC" w14:textId="77777777" w:rsidR="00F53573" w:rsidRPr="00F53573" w:rsidRDefault="00F53573" w:rsidP="00F53573">
            <w:pPr>
              <w:spacing w:after="0" w:line="240" w:lineRule="auto"/>
              <w:jc w:val="center"/>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Notifications to all applicants on the outcome of their application </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79694E4A" w14:textId="77777777" w:rsidR="00F53573" w:rsidRPr="00F53573" w:rsidRDefault="00F53573" w:rsidP="00F53573">
            <w:pPr>
              <w:spacing w:after="0" w:line="240" w:lineRule="auto"/>
              <w:jc w:val="center"/>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Q2 2024</w:t>
            </w:r>
          </w:p>
        </w:tc>
      </w:tr>
      <w:tr w:rsidR="00F53573" w:rsidRPr="00F53573" w14:paraId="6F9EEED8" w14:textId="77777777" w:rsidTr="009E4954">
        <w:trPr>
          <w:trHeight w:val="330"/>
        </w:trPr>
        <w:tc>
          <w:tcPr>
            <w:tcW w:w="4455"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4BD1E77A" w14:textId="77777777" w:rsidR="00F53573" w:rsidRPr="00F53573" w:rsidRDefault="00F53573" w:rsidP="00F53573">
            <w:pPr>
              <w:spacing w:after="0" w:line="240" w:lineRule="auto"/>
              <w:jc w:val="center"/>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Grant payments commence </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4EAA201E" w14:textId="77777777" w:rsidR="00F53573" w:rsidRPr="00F53573" w:rsidRDefault="00F53573" w:rsidP="00F53573">
            <w:pPr>
              <w:spacing w:after="0" w:line="240" w:lineRule="auto"/>
              <w:jc w:val="center"/>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Q2 2024</w:t>
            </w:r>
          </w:p>
        </w:tc>
      </w:tr>
      <w:tr w:rsidR="00F53573" w:rsidRPr="00F53573" w14:paraId="630F2444" w14:textId="77777777" w:rsidTr="009E4954">
        <w:trPr>
          <w:trHeight w:val="330"/>
        </w:trPr>
        <w:tc>
          <w:tcPr>
            <w:tcW w:w="4455"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3F3DCD67" w14:textId="77777777" w:rsidR="00F53573" w:rsidRPr="00F53573" w:rsidRDefault="00F53573" w:rsidP="00F53573">
            <w:pPr>
              <w:spacing w:after="0" w:line="240" w:lineRule="auto"/>
              <w:jc w:val="center"/>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Financial returns </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40FDC8DA" w14:textId="77777777" w:rsidR="00F53573" w:rsidRPr="00F53573" w:rsidRDefault="00F53573" w:rsidP="00F53573">
            <w:pPr>
              <w:spacing w:after="0" w:line="240" w:lineRule="auto"/>
              <w:jc w:val="center"/>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Q2, Q3, Q4</w:t>
            </w:r>
          </w:p>
        </w:tc>
      </w:tr>
      <w:tr w:rsidR="00F53573" w:rsidRPr="00F53573" w14:paraId="29327D0E" w14:textId="77777777" w:rsidTr="009E4954">
        <w:trPr>
          <w:trHeight w:val="330"/>
        </w:trPr>
        <w:tc>
          <w:tcPr>
            <w:tcW w:w="4455"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14:paraId="56EF3312" w14:textId="77777777" w:rsidR="00F53573" w:rsidRPr="00F53573" w:rsidRDefault="00F53573" w:rsidP="00F53573">
            <w:pPr>
              <w:spacing w:after="0" w:line="240" w:lineRule="auto"/>
              <w:jc w:val="center"/>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Projects complete and grants utilised </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318728BC" w14:textId="77777777" w:rsidR="00F53573" w:rsidRPr="00F53573" w:rsidRDefault="00F53573" w:rsidP="00F53573">
            <w:pPr>
              <w:spacing w:after="0" w:line="240" w:lineRule="auto"/>
              <w:jc w:val="center"/>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31 December 2024</w:t>
            </w:r>
          </w:p>
        </w:tc>
      </w:tr>
      <w:tr w:rsidR="00F53573" w:rsidRPr="00F53573" w14:paraId="05DCAE49" w14:textId="77777777" w:rsidTr="009E4954">
        <w:trPr>
          <w:trHeight w:val="330"/>
        </w:trPr>
        <w:tc>
          <w:tcPr>
            <w:tcW w:w="892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0F443E0"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b/>
                <w:bCs/>
                <w:kern w:val="0"/>
                <w:lang w:eastAsia="en-IE"/>
                <w14:ligatures w14:val="none"/>
              </w:rPr>
              <w:t>These dates are provisional and subject to change </w:t>
            </w:r>
            <w:r w:rsidRPr="00F53573">
              <w:rPr>
                <w:rFonts w:ascii="Arial" w:eastAsia="Times New Roman" w:hAnsi="Arial" w:cs="Arial"/>
                <w:kern w:val="0"/>
                <w:lang w:eastAsia="en-IE"/>
                <w14:ligatures w14:val="none"/>
              </w:rPr>
              <w:t> </w:t>
            </w:r>
          </w:p>
        </w:tc>
      </w:tr>
    </w:tbl>
    <w:p w14:paraId="7E16EC0D" w14:textId="77777777" w:rsidR="00F53573" w:rsidRPr="00F53573" w:rsidRDefault="00F53573" w:rsidP="00F53573">
      <w:pPr>
        <w:spacing w:after="0" w:line="240" w:lineRule="auto"/>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Applicants can commence where applicable, seeking planning permission, obtaining professional advice and e-tendering from the date of the first notification of the grant scheme, 7 December 2023.  </w:t>
      </w:r>
    </w:p>
    <w:p w14:paraId="506A9E24" w14:textId="77777777" w:rsidR="00F53573" w:rsidRPr="00F53573" w:rsidRDefault="00F53573" w:rsidP="00F53573">
      <w:pPr>
        <w:keepNext/>
        <w:keepLines/>
        <w:spacing w:before="240" w:after="0"/>
        <w:outlineLvl w:val="0"/>
        <w:rPr>
          <w:rFonts w:ascii="Arial" w:eastAsiaTheme="majorEastAsia" w:hAnsi="Arial" w:cs="Arial"/>
          <w:b/>
          <w:bCs/>
          <w:color w:val="990033"/>
          <w:kern w:val="0"/>
          <w:sz w:val="36"/>
          <w:szCs w:val="36"/>
          <w:lang w:eastAsia="en-IE"/>
          <w14:ligatures w14:val="none"/>
        </w:rPr>
      </w:pPr>
      <w:bookmarkStart w:id="47" w:name="_Toc159318238"/>
      <w:r w:rsidRPr="00F53573">
        <w:rPr>
          <w:rFonts w:ascii="Arial" w:eastAsiaTheme="majorEastAsia" w:hAnsi="Arial" w:cs="Arial"/>
          <w:b/>
          <w:bCs/>
          <w:color w:val="990033"/>
          <w:kern w:val="0"/>
          <w:sz w:val="36"/>
          <w:szCs w:val="36"/>
          <w:lang w:eastAsia="en-IE"/>
          <w14:ligatures w14:val="none"/>
        </w:rPr>
        <w:t>9.General Data Protection Regulations (GDPR)</w:t>
      </w:r>
      <w:bookmarkEnd w:id="47"/>
      <w:r w:rsidRPr="00F53573">
        <w:rPr>
          <w:rFonts w:ascii="Arial" w:eastAsiaTheme="majorEastAsia" w:hAnsi="Arial" w:cs="Arial"/>
          <w:b/>
          <w:bCs/>
          <w:color w:val="990033"/>
          <w:kern w:val="0"/>
          <w:sz w:val="36"/>
          <w:szCs w:val="36"/>
          <w:lang w:eastAsia="en-IE"/>
          <w14:ligatures w14:val="none"/>
        </w:rPr>
        <w:t> </w:t>
      </w:r>
    </w:p>
    <w:p w14:paraId="2541A8D1" w14:textId="77777777" w:rsidR="00F53573" w:rsidRPr="00F53573" w:rsidRDefault="00F53573" w:rsidP="00F53573">
      <w:pPr>
        <w:spacing w:after="0" w:line="240" w:lineRule="auto"/>
        <w:textAlignment w:val="baseline"/>
        <w:rPr>
          <w:rFonts w:ascii="Arial" w:eastAsia="Times New Roman" w:hAnsi="Arial" w:cs="Arial"/>
          <w:kern w:val="0"/>
          <w:sz w:val="28"/>
          <w:szCs w:val="28"/>
          <w:lang w:eastAsia="en-IE"/>
          <w14:ligatures w14:val="none"/>
        </w:rPr>
      </w:pPr>
      <w:r w:rsidRPr="00F53573">
        <w:rPr>
          <w:rFonts w:ascii="Arial" w:eastAsia="Times New Roman" w:hAnsi="Arial" w:cs="Arial"/>
          <w:kern w:val="0"/>
          <w:lang w:eastAsia="en-IE"/>
          <w14:ligatures w14:val="none"/>
        </w:rPr>
        <w:t> </w:t>
      </w:r>
    </w:p>
    <w:p w14:paraId="62F61651" w14:textId="77777777" w:rsidR="00F53573" w:rsidRPr="00F53573" w:rsidRDefault="00F53573" w:rsidP="00D41DD6">
      <w:pPr>
        <w:numPr>
          <w:ilvl w:val="0"/>
          <w:numId w:val="18"/>
        </w:numPr>
        <w:spacing w:after="0" w:line="240" w:lineRule="auto"/>
        <w:ind w:left="1080"/>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The DCEDIY is the Data Controller for personal data processed for the Early Years Capital Programme 2024. </w:t>
      </w:r>
    </w:p>
    <w:p w14:paraId="15C30AB4" w14:textId="77777777" w:rsidR="00F53573" w:rsidRPr="00F53573" w:rsidRDefault="00F53573" w:rsidP="00D41DD6">
      <w:pPr>
        <w:numPr>
          <w:ilvl w:val="0"/>
          <w:numId w:val="18"/>
        </w:numPr>
        <w:spacing w:after="0" w:line="240" w:lineRule="auto"/>
        <w:ind w:left="1080"/>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The DCEDIY has a Data Privacy Statement in place.  </w:t>
      </w:r>
    </w:p>
    <w:p w14:paraId="767E56BB" w14:textId="77777777" w:rsidR="00F53573" w:rsidRPr="00F53573" w:rsidRDefault="00F53573" w:rsidP="00D41DD6">
      <w:pPr>
        <w:numPr>
          <w:ilvl w:val="0"/>
          <w:numId w:val="18"/>
        </w:numPr>
        <w:spacing w:after="0" w:line="240" w:lineRule="auto"/>
        <w:ind w:left="1080"/>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Pobal, as a Data Processor, will process and appraise the applications under the instructions of the DCEDIY.    </w:t>
      </w:r>
    </w:p>
    <w:p w14:paraId="67D23EBD" w14:textId="77777777" w:rsidR="00F53573" w:rsidRPr="00F53573" w:rsidRDefault="00F53573" w:rsidP="00D41DD6">
      <w:pPr>
        <w:numPr>
          <w:ilvl w:val="0"/>
          <w:numId w:val="18"/>
        </w:numPr>
        <w:spacing w:after="0" w:line="240" w:lineRule="auto"/>
        <w:ind w:left="1080"/>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External appraisers may be contracted as part of the appraisal process, but this will be in accordance with DCEDIY approval and an appropriate binding contract. </w:t>
      </w:r>
    </w:p>
    <w:p w14:paraId="07BDCDC7" w14:textId="77777777" w:rsidR="00F53573" w:rsidRPr="00F53573" w:rsidRDefault="00F53573" w:rsidP="00D41DD6">
      <w:pPr>
        <w:numPr>
          <w:ilvl w:val="0"/>
          <w:numId w:val="18"/>
        </w:numPr>
        <w:spacing w:after="0" w:line="240" w:lineRule="auto"/>
        <w:ind w:left="1080"/>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Organisation/owner details are obtained from the Early Years Platform (EYP) system and applicants can access the application form using their Service Reference Number.  </w:t>
      </w:r>
    </w:p>
    <w:p w14:paraId="178BFB1A" w14:textId="77777777" w:rsidR="00F53573" w:rsidRPr="00F53573" w:rsidRDefault="00F53573" w:rsidP="00D41DD6">
      <w:pPr>
        <w:numPr>
          <w:ilvl w:val="0"/>
          <w:numId w:val="18"/>
        </w:numPr>
        <w:spacing w:after="0" w:line="240" w:lineRule="auto"/>
        <w:ind w:left="1080"/>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A list of successful applications will be published.   </w:t>
      </w:r>
    </w:p>
    <w:p w14:paraId="702CC393" w14:textId="77777777" w:rsidR="00F53573" w:rsidRPr="00F53573" w:rsidRDefault="00F53573" w:rsidP="00D41DD6">
      <w:pPr>
        <w:numPr>
          <w:ilvl w:val="0"/>
          <w:numId w:val="18"/>
        </w:numPr>
        <w:spacing w:after="0" w:line="240" w:lineRule="auto"/>
        <w:ind w:left="1080"/>
        <w:textAlignment w:val="baseline"/>
        <w:rPr>
          <w:rFonts w:ascii="Arial" w:eastAsia="Times New Roman" w:hAnsi="Arial" w:cs="Arial"/>
          <w:kern w:val="0"/>
          <w:lang w:eastAsia="en-IE"/>
          <w14:ligatures w14:val="none"/>
        </w:rPr>
      </w:pPr>
      <w:r w:rsidRPr="00F53573">
        <w:rPr>
          <w:rFonts w:ascii="Arial" w:eastAsia="Times New Roman" w:hAnsi="Arial" w:cs="Arial"/>
          <w:kern w:val="0"/>
          <w:lang w:eastAsia="en-IE"/>
          <w14:ligatures w14:val="none"/>
        </w:rPr>
        <w:t>Applicants are legally required to have their own internal systems and procedures in place in compliance with data protection legislation</w:t>
      </w:r>
      <w:r w:rsidRPr="00F53573">
        <w:rPr>
          <w:rFonts w:ascii="Arial" w:eastAsia="Times New Roman" w:hAnsi="Arial" w:cs="Arial"/>
          <w:b/>
          <w:bCs/>
          <w:color w:val="000000"/>
          <w:kern w:val="0"/>
          <w:shd w:val="clear" w:color="auto" w:fill="FFFFFF"/>
          <w:lang w:eastAsia="en-IE"/>
          <w14:ligatures w14:val="none"/>
        </w:rPr>
        <w:t>. </w:t>
      </w:r>
      <w:r w:rsidRPr="00F53573">
        <w:rPr>
          <w:rFonts w:ascii="Arial" w:eastAsia="Times New Roman" w:hAnsi="Arial" w:cs="Arial"/>
          <w:kern w:val="0"/>
          <w:lang w:eastAsia="en-IE"/>
          <w14:ligatures w14:val="none"/>
        </w:rPr>
        <w:t xml:space="preserve">Please refer to the </w:t>
      </w:r>
      <w:hyperlink r:id="rId31" w:tgtFrame="_blank" w:history="1">
        <w:r w:rsidRPr="00F53573">
          <w:rPr>
            <w:rFonts w:ascii="Arial" w:eastAsia="Times New Roman" w:hAnsi="Arial" w:cs="Arial"/>
            <w:color w:val="0563C1"/>
            <w:kern w:val="0"/>
            <w:u w:val="single"/>
            <w:lang w:eastAsia="en-IE"/>
            <w14:ligatures w14:val="none"/>
          </w:rPr>
          <w:t>Data Protection Commission</w:t>
        </w:r>
      </w:hyperlink>
      <w:r w:rsidRPr="00F53573">
        <w:rPr>
          <w:rFonts w:ascii="Arial" w:eastAsia="Times New Roman" w:hAnsi="Arial" w:cs="Arial"/>
          <w:kern w:val="0"/>
          <w:lang w:eastAsia="en-IE"/>
          <w14:ligatures w14:val="none"/>
        </w:rPr>
        <w:t xml:space="preserve"> for additional information in relation to GDPR obligations. </w:t>
      </w:r>
    </w:p>
    <w:p w14:paraId="0057C1E9" w14:textId="77777777" w:rsidR="00F53573" w:rsidRPr="00F53573" w:rsidRDefault="00F53573" w:rsidP="00F53573">
      <w:pPr>
        <w:spacing w:after="0" w:line="240" w:lineRule="auto"/>
        <w:ind w:left="720"/>
        <w:textAlignment w:val="baseline"/>
        <w:rPr>
          <w:rFonts w:ascii="Arial" w:eastAsia="Times New Roman" w:hAnsi="Arial" w:cs="Arial"/>
          <w:kern w:val="0"/>
          <w:sz w:val="28"/>
          <w:szCs w:val="28"/>
          <w:lang w:eastAsia="en-IE"/>
          <w14:ligatures w14:val="none"/>
        </w:rPr>
      </w:pPr>
      <w:r w:rsidRPr="00F53573">
        <w:rPr>
          <w:rFonts w:ascii="Arial" w:eastAsia="Times New Roman" w:hAnsi="Arial" w:cs="Arial"/>
          <w:kern w:val="0"/>
          <w:lang w:eastAsia="en-IE"/>
          <w14:ligatures w14:val="none"/>
        </w:rPr>
        <w:t> </w:t>
      </w:r>
    </w:p>
    <w:p w14:paraId="41B6C383" w14:textId="77777777" w:rsidR="00F53573" w:rsidRPr="00F53573" w:rsidRDefault="00F53573" w:rsidP="00F53573">
      <w:pPr>
        <w:spacing w:after="0" w:line="240" w:lineRule="auto"/>
        <w:textAlignment w:val="baseline"/>
        <w:rPr>
          <w:rFonts w:ascii="Arial" w:eastAsia="Times New Roman" w:hAnsi="Arial" w:cs="Arial"/>
          <w:kern w:val="0"/>
          <w:sz w:val="28"/>
          <w:szCs w:val="28"/>
          <w:lang w:eastAsia="en-IE"/>
          <w14:ligatures w14:val="none"/>
        </w:rPr>
      </w:pPr>
      <w:r w:rsidRPr="00F53573">
        <w:rPr>
          <w:rFonts w:ascii="Arial" w:eastAsia="Times New Roman" w:hAnsi="Arial" w:cs="Arial"/>
          <w:color w:val="000000" w:themeColor="text1"/>
          <w:kern w:val="0"/>
          <w:lang w:eastAsia="en-IE"/>
          <w14:ligatures w14:val="none"/>
        </w:rPr>
        <w:t>The personal information that will be requested as part of the application form and process includes: </w:t>
      </w:r>
    </w:p>
    <w:p w14:paraId="1B775774" w14:textId="77777777" w:rsidR="00F53573" w:rsidRPr="00F53573" w:rsidRDefault="00F53573" w:rsidP="00D41DD6">
      <w:pPr>
        <w:numPr>
          <w:ilvl w:val="0"/>
          <w:numId w:val="19"/>
        </w:numPr>
        <w:spacing w:after="0" w:line="240" w:lineRule="auto"/>
        <w:ind w:left="1080"/>
        <w:textAlignment w:val="baseline"/>
        <w:rPr>
          <w:rFonts w:ascii="Arial" w:eastAsia="Times New Roman" w:hAnsi="Arial" w:cs="Arial"/>
          <w:kern w:val="0"/>
          <w:lang w:eastAsia="en-IE"/>
          <w14:ligatures w14:val="none"/>
        </w:rPr>
      </w:pPr>
      <w:r w:rsidRPr="00F53573">
        <w:rPr>
          <w:rFonts w:ascii="Arial" w:eastAsia="Times New Roman" w:hAnsi="Arial" w:cs="Arial"/>
          <w:color w:val="000000" w:themeColor="text1"/>
          <w:kern w:val="0"/>
          <w:lang w:eastAsia="en-IE"/>
          <w14:ligatures w14:val="none"/>
        </w:rPr>
        <w:t>Primary contact name and e-mail address for the application. </w:t>
      </w:r>
    </w:p>
    <w:p w14:paraId="4C62BD5B" w14:textId="77777777" w:rsidR="00F53573" w:rsidRPr="00F53573" w:rsidRDefault="00F53573" w:rsidP="00D41DD6">
      <w:pPr>
        <w:numPr>
          <w:ilvl w:val="0"/>
          <w:numId w:val="19"/>
        </w:numPr>
        <w:spacing w:after="0" w:line="240" w:lineRule="auto"/>
        <w:ind w:left="1080"/>
        <w:textAlignment w:val="baseline"/>
        <w:rPr>
          <w:rFonts w:ascii="Arial" w:eastAsia="Times New Roman" w:hAnsi="Arial" w:cs="Arial"/>
          <w:kern w:val="0"/>
          <w:lang w:eastAsia="en-IE"/>
          <w14:ligatures w14:val="none"/>
        </w:rPr>
      </w:pPr>
      <w:r w:rsidRPr="00F53573">
        <w:rPr>
          <w:rFonts w:ascii="Arial" w:eastAsia="Times New Roman" w:hAnsi="Arial" w:cs="Arial"/>
          <w:color w:val="000000" w:themeColor="text1"/>
          <w:kern w:val="0"/>
          <w:lang w:eastAsia="en-IE"/>
          <w14:ligatures w14:val="none"/>
        </w:rPr>
        <w:t>Lease or rental or licence agreement details for the early learning and care service and or school age childcare service premises.  </w:t>
      </w:r>
    </w:p>
    <w:p w14:paraId="4A1D057D" w14:textId="77777777" w:rsidR="00F53573" w:rsidRDefault="00F53573" w:rsidP="00D41DD6">
      <w:pPr>
        <w:numPr>
          <w:ilvl w:val="0"/>
          <w:numId w:val="19"/>
        </w:numPr>
        <w:spacing w:after="0" w:line="240" w:lineRule="auto"/>
        <w:ind w:left="1080"/>
        <w:textAlignment w:val="baseline"/>
        <w:rPr>
          <w:rFonts w:ascii="Arial" w:eastAsia="Times New Roman" w:hAnsi="Arial" w:cs="Arial"/>
          <w:kern w:val="0"/>
          <w:lang w:eastAsia="en-IE"/>
          <w14:ligatures w14:val="none"/>
        </w:rPr>
      </w:pPr>
      <w:r w:rsidRPr="00F53573">
        <w:rPr>
          <w:rFonts w:ascii="Arial" w:eastAsia="Times New Roman" w:hAnsi="Arial" w:cs="Arial"/>
          <w:color w:val="000000" w:themeColor="text1"/>
          <w:kern w:val="0"/>
          <w:lang w:eastAsia="en-IE"/>
          <w14:ligatures w14:val="none"/>
        </w:rPr>
        <w:t>Permission from the owner of the premises to carry out the works. </w:t>
      </w:r>
    </w:p>
    <w:p w14:paraId="0449A0A9" w14:textId="36582B5D" w:rsidR="000B61AA" w:rsidRDefault="00F53573" w:rsidP="00785144">
      <w:pPr>
        <w:numPr>
          <w:ilvl w:val="0"/>
          <w:numId w:val="19"/>
        </w:numPr>
        <w:spacing w:after="0" w:line="240" w:lineRule="auto"/>
        <w:ind w:left="1080"/>
        <w:textAlignment w:val="baseline"/>
        <w:rPr>
          <w:rFonts w:ascii="Arial" w:eastAsia="Times New Roman" w:hAnsi="Arial" w:cs="Arial"/>
          <w:kern w:val="0"/>
          <w:lang w:eastAsia="en-IE"/>
          <w14:ligatures w14:val="none"/>
        </w:rPr>
      </w:pPr>
      <w:r w:rsidRPr="00F53573">
        <w:rPr>
          <w:rFonts w:ascii="Arial" w:eastAsia="Times New Roman" w:hAnsi="Arial" w:cs="Arial"/>
          <w:color w:val="000000" w:themeColor="text1"/>
          <w:kern w:val="0"/>
          <w:lang w:eastAsia="en-IE"/>
          <w14:ligatures w14:val="none"/>
        </w:rPr>
        <w:t>Information provided in quotations</w:t>
      </w:r>
      <w:r>
        <w:rPr>
          <w:rFonts w:ascii="Arial" w:eastAsia="Times New Roman" w:hAnsi="Arial" w:cs="Arial"/>
          <w:color w:val="000000" w:themeColor="text1"/>
          <w:kern w:val="0"/>
          <w:lang w:eastAsia="en-IE"/>
          <w14:ligatures w14:val="none"/>
        </w:rPr>
        <w:t>.</w:t>
      </w:r>
    </w:p>
    <w:p w14:paraId="457AD620" w14:textId="77777777" w:rsidR="00785144" w:rsidRDefault="00785144" w:rsidP="00785144">
      <w:pPr>
        <w:spacing w:after="0" w:line="240" w:lineRule="auto"/>
        <w:textAlignment w:val="baseline"/>
        <w:rPr>
          <w:rFonts w:ascii="Arial" w:eastAsia="Times New Roman" w:hAnsi="Arial" w:cs="Arial"/>
          <w:kern w:val="0"/>
          <w:lang w:eastAsia="en-IE"/>
          <w14:ligatures w14:val="none"/>
        </w:rPr>
      </w:pPr>
    </w:p>
    <w:p w14:paraId="58709CF6" w14:textId="77777777" w:rsidR="00785144" w:rsidRDefault="00785144" w:rsidP="00785144">
      <w:pPr>
        <w:spacing w:after="0" w:line="240" w:lineRule="auto"/>
        <w:textAlignment w:val="baseline"/>
        <w:rPr>
          <w:rFonts w:ascii="Arial" w:eastAsia="Times New Roman" w:hAnsi="Arial" w:cs="Arial"/>
          <w:kern w:val="0"/>
          <w:lang w:eastAsia="en-IE"/>
          <w14:ligatures w14:val="none"/>
        </w:rPr>
      </w:pPr>
    </w:p>
    <w:p w14:paraId="7A252EB3" w14:textId="77777777" w:rsidR="00785144" w:rsidRDefault="00785144" w:rsidP="00785144">
      <w:pPr>
        <w:spacing w:after="0" w:line="240" w:lineRule="auto"/>
        <w:textAlignment w:val="baseline"/>
        <w:rPr>
          <w:rFonts w:ascii="Arial" w:eastAsia="Times New Roman" w:hAnsi="Arial" w:cs="Arial"/>
          <w:kern w:val="0"/>
          <w:lang w:eastAsia="en-IE"/>
          <w14:ligatures w14:val="none"/>
        </w:rPr>
      </w:pPr>
    </w:p>
    <w:p w14:paraId="7BBB6517" w14:textId="77777777" w:rsidR="00785144" w:rsidRPr="00785144" w:rsidRDefault="00785144" w:rsidP="00785144">
      <w:pPr>
        <w:spacing w:after="0" w:line="240" w:lineRule="auto"/>
        <w:textAlignment w:val="baseline"/>
        <w:rPr>
          <w:rFonts w:ascii="Arial" w:eastAsia="Times New Roman" w:hAnsi="Arial" w:cs="Arial"/>
          <w:kern w:val="0"/>
          <w:lang w:eastAsia="en-IE"/>
          <w14:ligatures w14:val="none"/>
        </w:rPr>
      </w:pPr>
    </w:p>
    <w:p w14:paraId="254CE3E9" w14:textId="0126A472" w:rsidR="002332FE" w:rsidRPr="00F53573" w:rsidRDefault="00D41DD6" w:rsidP="00D41DD6">
      <w:pPr>
        <w:keepNext/>
        <w:keepLines/>
        <w:spacing w:before="240" w:after="0"/>
        <w:outlineLvl w:val="0"/>
        <w:rPr>
          <w:rFonts w:ascii="Arial" w:eastAsiaTheme="majorEastAsia" w:hAnsi="Arial" w:cs="Arial"/>
          <w:b/>
          <w:bCs/>
          <w:color w:val="990033"/>
          <w:kern w:val="0"/>
          <w:sz w:val="36"/>
          <w:szCs w:val="36"/>
          <w:lang w:eastAsia="en-IE"/>
          <w14:ligatures w14:val="none"/>
        </w:rPr>
      </w:pPr>
      <w:bookmarkStart w:id="48" w:name="_Toc159318239"/>
      <w:r>
        <w:rPr>
          <w:rFonts w:ascii="Arial" w:eastAsiaTheme="majorEastAsia" w:hAnsi="Arial" w:cs="Arial"/>
          <w:b/>
          <w:bCs/>
          <w:color w:val="990033"/>
          <w:kern w:val="0"/>
          <w:sz w:val="36"/>
          <w:szCs w:val="36"/>
          <w:lang w:eastAsia="en-IE"/>
          <w14:ligatures w14:val="none"/>
        </w:rPr>
        <w:t>Appendix 1</w:t>
      </w:r>
      <w:bookmarkEnd w:id="48"/>
    </w:p>
    <w:p w14:paraId="70B2939D" w14:textId="2E01E238" w:rsidR="00F54A35" w:rsidRPr="00EF5B45" w:rsidRDefault="00F54A35" w:rsidP="00EF5B45">
      <w:pPr>
        <w:pStyle w:val="Heading1"/>
        <w:spacing w:before="0" w:line="240" w:lineRule="auto"/>
        <w:rPr>
          <w:rFonts w:ascii="Arial" w:hAnsi="Arial" w:cs="Arial"/>
          <w:color w:val="990033"/>
        </w:rPr>
      </w:pPr>
      <w:bookmarkStart w:id="49" w:name="_Toc159318240"/>
      <w:r w:rsidRPr="00EF5B45">
        <w:rPr>
          <w:rFonts w:ascii="Arial" w:hAnsi="Arial" w:cs="Arial"/>
          <w:color w:val="990033"/>
        </w:rPr>
        <w:t>Building Blocks Capacity Grant: Expansion Scheme</w:t>
      </w:r>
      <w:r w:rsidR="00906485">
        <w:rPr>
          <w:rFonts w:ascii="Arial" w:hAnsi="Arial" w:cs="Arial"/>
          <w:color w:val="990033"/>
        </w:rPr>
        <w:t xml:space="preserve">    </w:t>
      </w:r>
      <w:r w:rsidRPr="00EF5B45">
        <w:rPr>
          <w:rFonts w:ascii="Arial" w:hAnsi="Arial" w:cs="Arial"/>
          <w:color w:val="990033"/>
        </w:rPr>
        <w:t>Maximum Fee Threshold Rules</w:t>
      </w:r>
      <w:bookmarkEnd w:id="49"/>
    </w:p>
    <w:p w14:paraId="0DD5D152" w14:textId="77777777" w:rsidR="00F54A35" w:rsidRPr="0012040D" w:rsidRDefault="00F54A35" w:rsidP="00F54A35">
      <w:pPr>
        <w:spacing w:after="0" w:line="240" w:lineRule="auto"/>
        <w:rPr>
          <w:rFonts w:cstheme="minorHAnsi"/>
          <w:b/>
        </w:rPr>
      </w:pPr>
    </w:p>
    <w:p w14:paraId="5ECBDDD3" w14:textId="77777777" w:rsidR="00F54A35" w:rsidRPr="0012040D" w:rsidRDefault="00F54A35" w:rsidP="00F54A35">
      <w:pPr>
        <w:spacing w:after="0" w:line="240" w:lineRule="auto"/>
        <w:rPr>
          <w:rFonts w:cstheme="minorHAnsi"/>
          <w:b/>
        </w:rPr>
      </w:pPr>
      <w:r w:rsidRPr="0012040D">
        <w:rPr>
          <w:rFonts w:cstheme="minorHAnsi"/>
          <w:b/>
        </w:rPr>
        <w:t>Introduction</w:t>
      </w:r>
    </w:p>
    <w:p w14:paraId="4E09D9D8" w14:textId="77777777" w:rsidR="00F54A35" w:rsidRPr="0012040D" w:rsidRDefault="00F54A35" w:rsidP="00F54A35">
      <w:pPr>
        <w:spacing w:after="0" w:line="240" w:lineRule="auto"/>
        <w:rPr>
          <w:rFonts w:eastAsiaTheme="minorEastAsia" w:cstheme="minorHAnsi"/>
        </w:rPr>
      </w:pPr>
    </w:p>
    <w:p w14:paraId="6AF70669" w14:textId="77777777" w:rsidR="00F54A35" w:rsidRDefault="00F54A35" w:rsidP="00F54A35">
      <w:pPr>
        <w:spacing w:after="0" w:line="240" w:lineRule="auto"/>
        <w:rPr>
          <w:rFonts w:eastAsiaTheme="minorEastAsia" w:cstheme="minorHAnsi"/>
        </w:rPr>
      </w:pPr>
      <w:r w:rsidRPr="0012040D">
        <w:rPr>
          <w:rFonts w:eastAsiaTheme="minorEastAsia" w:cstheme="minorHAnsi"/>
        </w:rPr>
        <w:t>The Building Blocks Capacity Grant</w:t>
      </w:r>
      <w:r>
        <w:rPr>
          <w:rFonts w:eastAsiaTheme="minorEastAsia" w:cstheme="minorHAnsi"/>
        </w:rPr>
        <w:t xml:space="preserve">: </w:t>
      </w:r>
      <w:r w:rsidRPr="0012040D">
        <w:rPr>
          <w:rFonts w:eastAsiaTheme="minorEastAsia" w:cstheme="minorHAnsi"/>
        </w:rPr>
        <w:t xml:space="preserve">Expansion </w:t>
      </w:r>
      <w:r>
        <w:rPr>
          <w:rFonts w:eastAsiaTheme="minorEastAsia" w:cstheme="minorHAnsi"/>
        </w:rPr>
        <w:t>Scheme</w:t>
      </w:r>
      <w:r w:rsidRPr="0012040D">
        <w:rPr>
          <w:rFonts w:eastAsiaTheme="minorEastAsia" w:cstheme="minorHAnsi"/>
        </w:rPr>
        <w:t xml:space="preserve"> is part of a wider Building Blocks Capital Programme for Early Learning and Childcare under the revised National Development Plan 2021-2030 (NDP).</w:t>
      </w:r>
    </w:p>
    <w:p w14:paraId="21BDED45" w14:textId="77777777" w:rsidR="00F54A35" w:rsidRPr="0012040D" w:rsidRDefault="00F54A35" w:rsidP="00F54A35">
      <w:pPr>
        <w:spacing w:after="0" w:line="240" w:lineRule="auto"/>
        <w:rPr>
          <w:rFonts w:eastAsiaTheme="minorEastAsia" w:cstheme="minorHAnsi"/>
        </w:rPr>
      </w:pPr>
    </w:p>
    <w:p w14:paraId="0E44451D" w14:textId="77777777" w:rsidR="00F54A35" w:rsidRPr="0012040D" w:rsidRDefault="00F54A35" w:rsidP="00F54A35">
      <w:pPr>
        <w:spacing w:after="0" w:line="240" w:lineRule="auto"/>
        <w:rPr>
          <w:rFonts w:eastAsiaTheme="minorEastAsia" w:cstheme="minorHAnsi"/>
          <w:lang w:eastAsia="en-IE"/>
        </w:rPr>
      </w:pPr>
      <w:r w:rsidRPr="0012040D">
        <w:rPr>
          <w:rFonts w:eastAsiaTheme="minorEastAsia" w:cstheme="minorHAnsi"/>
          <w:lang w:eastAsia="en-IE"/>
        </w:rPr>
        <w:t>The aim of this Capacity Grant</w:t>
      </w:r>
      <w:r>
        <w:rPr>
          <w:rFonts w:eastAsiaTheme="minorEastAsia" w:cstheme="minorHAnsi"/>
          <w:lang w:eastAsia="en-IE"/>
        </w:rPr>
        <w:t xml:space="preserve">: </w:t>
      </w:r>
      <w:r w:rsidRPr="0012040D">
        <w:rPr>
          <w:rFonts w:eastAsiaTheme="minorEastAsia" w:cstheme="minorHAnsi"/>
          <w:lang w:eastAsia="en-IE"/>
        </w:rPr>
        <w:t xml:space="preserve">Expansion </w:t>
      </w:r>
      <w:r>
        <w:rPr>
          <w:rFonts w:eastAsiaTheme="minorEastAsia" w:cstheme="minorHAnsi"/>
          <w:lang w:eastAsia="en-IE"/>
        </w:rPr>
        <w:t>Scheme</w:t>
      </w:r>
      <w:r w:rsidRPr="0012040D">
        <w:rPr>
          <w:rFonts w:eastAsiaTheme="minorEastAsia" w:cstheme="minorHAnsi"/>
          <w:lang w:eastAsia="en-IE"/>
        </w:rPr>
        <w:t xml:space="preserve"> is to support Early Learning and Care (ELC) and School Age Childcare Services (SAC) to expand their existing facilities by </w:t>
      </w:r>
      <w:r w:rsidRPr="0012040D">
        <w:rPr>
          <w:rFonts w:eastAsiaTheme="minorEastAsia" w:cstheme="minorHAnsi"/>
        </w:rPr>
        <w:t>creating additional quality early learning and care spaces and</w:t>
      </w:r>
      <w:r w:rsidRPr="0012040D">
        <w:rPr>
          <w:rFonts w:eastAsiaTheme="minorEastAsia" w:cstheme="minorHAnsi"/>
          <w:lang w:eastAsia="en-IE"/>
        </w:rPr>
        <w:t xml:space="preserve"> tackle the estimated undersupply of full time and part time places, particularly within the 1-3 year old (pre-ECCE) age cohort. </w:t>
      </w:r>
    </w:p>
    <w:p w14:paraId="6C1C233A" w14:textId="77777777" w:rsidR="00F54A35" w:rsidRDefault="00F54A35" w:rsidP="00F54A35">
      <w:pPr>
        <w:spacing w:after="0" w:line="240" w:lineRule="auto"/>
        <w:rPr>
          <w:rFonts w:eastAsiaTheme="minorEastAsia" w:cstheme="minorHAnsi"/>
          <w:b/>
          <w:i/>
          <w:lang w:eastAsia="en-IE"/>
        </w:rPr>
      </w:pPr>
    </w:p>
    <w:p w14:paraId="0E806308" w14:textId="77777777" w:rsidR="00F54A35" w:rsidRDefault="00F54A35" w:rsidP="00F54A35">
      <w:pPr>
        <w:spacing w:after="0" w:line="240" w:lineRule="auto"/>
        <w:rPr>
          <w:rFonts w:cstheme="minorHAnsi"/>
        </w:rPr>
      </w:pPr>
      <w:r w:rsidRPr="004F5638">
        <w:rPr>
          <w:rFonts w:eastAsiaTheme="minorEastAsia" w:cstheme="minorHAnsi"/>
          <w:i/>
          <w:lang w:eastAsia="en-IE"/>
        </w:rPr>
        <w:t>Together for Better</w:t>
      </w:r>
      <w:r w:rsidRPr="004F5638">
        <w:rPr>
          <w:rFonts w:eastAsiaTheme="minorEastAsia" w:cstheme="minorHAnsi"/>
          <w:lang w:eastAsia="en-IE"/>
        </w:rPr>
        <w:t xml:space="preserve"> the funding model for early learning and childcare supports the delivery of accessible, affordable and quality ELC and SAC provision.  </w:t>
      </w:r>
      <w:r w:rsidRPr="007355DA">
        <w:rPr>
          <w:rFonts w:eastAsiaTheme="minorEastAsia" w:cstheme="minorHAnsi"/>
          <w:lang w:eastAsia="en-IE"/>
        </w:rPr>
        <w:t>I</w:t>
      </w:r>
      <w:r w:rsidRPr="00AE2A86">
        <w:rPr>
          <w:rFonts w:cstheme="minorHAnsi"/>
        </w:rPr>
        <w:t xml:space="preserve">n line with the Department’s policy to improve access to quality and affordable early learning and care, grant funding under this strand has been designed to support only places for which do not have excessively high fees. </w:t>
      </w:r>
    </w:p>
    <w:p w14:paraId="6E63E03A" w14:textId="77777777" w:rsidR="00F54A35" w:rsidRDefault="00F54A35" w:rsidP="00F54A35">
      <w:pPr>
        <w:spacing w:after="0" w:line="240" w:lineRule="auto"/>
        <w:rPr>
          <w:rFonts w:cstheme="minorHAnsi"/>
        </w:rPr>
      </w:pPr>
    </w:p>
    <w:p w14:paraId="089E055D" w14:textId="77777777" w:rsidR="00F54A35" w:rsidRDefault="00F54A35" w:rsidP="00F54A35">
      <w:pPr>
        <w:spacing w:after="0" w:line="240" w:lineRule="auto"/>
        <w:rPr>
          <w:rFonts w:cstheme="minorHAnsi"/>
          <w:color w:val="212529"/>
        </w:rPr>
      </w:pPr>
      <w:r w:rsidRPr="00AE2A86">
        <w:rPr>
          <w:rFonts w:cstheme="minorHAnsi"/>
        </w:rPr>
        <w:t xml:space="preserve">In order to achieve this, DCEDIY have set a weekly maximum fee threshold for eligibility for </w:t>
      </w:r>
      <w:r>
        <w:rPr>
          <w:rFonts w:cstheme="minorHAnsi"/>
        </w:rPr>
        <w:t xml:space="preserve">Building Blocks Capacity Grant: Expansion Scheme </w:t>
      </w:r>
      <w:r w:rsidRPr="00AE2A86">
        <w:rPr>
          <w:rFonts w:cstheme="minorHAnsi"/>
        </w:rPr>
        <w:t xml:space="preserve">funding. </w:t>
      </w:r>
      <w:r w:rsidRPr="00AE2A86">
        <w:rPr>
          <w:rFonts w:cstheme="minorHAnsi"/>
          <w:iCs/>
        </w:rPr>
        <w:t xml:space="preserve">The maximum </w:t>
      </w:r>
      <w:r>
        <w:rPr>
          <w:rFonts w:cstheme="minorHAnsi"/>
          <w:iCs/>
        </w:rPr>
        <w:t xml:space="preserve">fee </w:t>
      </w:r>
      <w:r w:rsidRPr="00AE2A86">
        <w:rPr>
          <w:rFonts w:cstheme="minorHAnsi"/>
          <w:iCs/>
        </w:rPr>
        <w:t>threshold has been determined using data on fees from the Pobal Early Years Sector Profile and applying a statistical technique</w:t>
      </w:r>
      <w:r>
        <w:rPr>
          <w:rFonts w:cstheme="minorHAnsi"/>
          <w:iCs/>
        </w:rPr>
        <w:t>, Tukey’s Fence,</w:t>
      </w:r>
      <w:r w:rsidRPr="00AE2A86">
        <w:rPr>
          <w:rFonts w:cstheme="minorHAnsi"/>
          <w:iCs/>
        </w:rPr>
        <w:t xml:space="preserve"> to identify outliers</w:t>
      </w:r>
      <w:r>
        <w:rPr>
          <w:rFonts w:cstheme="minorHAnsi"/>
          <w:iCs/>
        </w:rPr>
        <w:t xml:space="preserve"> from the normal range of fees</w:t>
      </w:r>
      <w:r w:rsidRPr="00AE2A86">
        <w:rPr>
          <w:rFonts w:cstheme="minorHAnsi"/>
          <w:iCs/>
        </w:rPr>
        <w:t>.</w:t>
      </w:r>
      <w:r>
        <w:rPr>
          <w:rFonts w:cstheme="minorHAnsi"/>
          <w:iCs/>
        </w:rPr>
        <w:t xml:space="preserve">  Accounting for variation in the range of fees charged, a ‘fence’ is established.  </w:t>
      </w:r>
      <w:r w:rsidRPr="00AE2A86">
        <w:rPr>
          <w:rFonts w:cstheme="minorHAnsi"/>
          <w:color w:val="212529"/>
        </w:rPr>
        <w:t xml:space="preserve">Any </w:t>
      </w:r>
      <w:r>
        <w:rPr>
          <w:rFonts w:cstheme="minorHAnsi"/>
          <w:color w:val="212529"/>
        </w:rPr>
        <w:t xml:space="preserve">fee </w:t>
      </w:r>
      <w:r w:rsidRPr="00AE2A86">
        <w:rPr>
          <w:rFonts w:cstheme="minorHAnsi"/>
          <w:color w:val="212529"/>
        </w:rPr>
        <w:t>values above the fence are classified as outliers.  The method was applied to the data for the country as a whole for both full and part time fees. The method uses the following equation:</w:t>
      </w:r>
    </w:p>
    <w:p w14:paraId="314070AA" w14:textId="77777777" w:rsidR="00F54A35" w:rsidRPr="00AE2A86" w:rsidRDefault="00F54A35" w:rsidP="00F54A35">
      <w:pPr>
        <w:spacing w:after="0" w:line="240" w:lineRule="auto"/>
        <w:rPr>
          <w:rFonts w:cstheme="minorHAnsi"/>
        </w:rPr>
      </w:pPr>
    </w:p>
    <w:p w14:paraId="102F0639" w14:textId="77777777" w:rsidR="00F54A35" w:rsidRPr="0012040D" w:rsidRDefault="00F54A35" w:rsidP="00F54A35">
      <w:pPr>
        <w:pStyle w:val="NormalWeb"/>
        <w:shd w:val="clear" w:color="auto" w:fill="FFFFFF"/>
        <w:spacing w:before="0" w:beforeAutospacing="0" w:after="0" w:afterAutospacing="0"/>
        <w:ind w:left="1440" w:firstLine="720"/>
        <w:rPr>
          <w:rFonts w:asciiTheme="minorHAnsi" w:hAnsiTheme="minorHAnsi" w:cstheme="minorHAnsi"/>
          <w:color w:val="212529"/>
          <w:sz w:val="22"/>
          <w:szCs w:val="22"/>
        </w:rPr>
      </w:pPr>
      <w:r w:rsidRPr="0012040D">
        <w:rPr>
          <w:rFonts w:asciiTheme="minorHAnsi" w:hAnsiTheme="minorHAnsi" w:cstheme="minorHAnsi"/>
          <w:i/>
          <w:color w:val="212529"/>
          <w:sz w:val="22"/>
          <w:szCs w:val="22"/>
        </w:rPr>
        <w:t>upper fence = Q3 + 1.5 * |Q3 – Q1|</w:t>
      </w:r>
    </w:p>
    <w:p w14:paraId="770E71B9" w14:textId="77777777" w:rsidR="00F54A35" w:rsidRPr="0012040D" w:rsidRDefault="00F54A35" w:rsidP="00F54A35">
      <w:pPr>
        <w:spacing w:after="0" w:line="240" w:lineRule="auto"/>
        <w:rPr>
          <w:rFonts w:cstheme="minorHAnsi"/>
        </w:rPr>
      </w:pPr>
    </w:p>
    <w:p w14:paraId="7871CCAF" w14:textId="3107CC50" w:rsidR="00F54A35" w:rsidRPr="0012040D" w:rsidRDefault="00F54A35" w:rsidP="00171C90">
      <w:pPr>
        <w:autoSpaceDE w:val="0"/>
        <w:autoSpaceDN w:val="0"/>
        <w:spacing w:before="40" w:after="40" w:line="240" w:lineRule="auto"/>
        <w:rPr>
          <w:rFonts w:eastAsiaTheme="minorEastAsia" w:cstheme="minorHAnsi"/>
        </w:rPr>
      </w:pPr>
      <w:r w:rsidRPr="00896AB9">
        <w:rPr>
          <w:rFonts w:cstheme="minorHAnsi"/>
          <w:color w:val="212529"/>
        </w:rPr>
        <w:t>Therefore, maximum weekly fee was set using the upper quartile plus 1.5 times the interquartile range of weekly fees from the Sector Profile.</w:t>
      </w:r>
      <w:r>
        <w:rPr>
          <w:rFonts w:cstheme="minorHAnsi"/>
          <w:color w:val="212529"/>
        </w:rPr>
        <w:t xml:space="preserve">  </w:t>
      </w:r>
      <w:r w:rsidRPr="0012040D">
        <w:rPr>
          <w:rFonts w:eastAsiaTheme="minorEastAsia" w:cstheme="minorHAnsi"/>
        </w:rPr>
        <w:t>The maximum fee threshold</w:t>
      </w:r>
      <w:r>
        <w:rPr>
          <w:rFonts w:eastAsiaTheme="minorEastAsia" w:cstheme="minorHAnsi"/>
        </w:rPr>
        <w:t>s</w:t>
      </w:r>
      <w:r w:rsidRPr="0012040D">
        <w:rPr>
          <w:rFonts w:eastAsiaTheme="minorEastAsia" w:cstheme="minorHAnsi"/>
        </w:rPr>
        <w:t xml:space="preserve"> by service type are outlined in the table below with the following pages providing detail on how these maximum fee thresholds will be applied. </w:t>
      </w:r>
    </w:p>
    <w:tbl>
      <w:tblPr>
        <w:tblStyle w:val="TableGrid"/>
        <w:tblW w:w="9016" w:type="dxa"/>
        <w:tblLook w:val="04A0" w:firstRow="1" w:lastRow="0" w:firstColumn="1" w:lastColumn="0" w:noHBand="0" w:noVBand="1"/>
      </w:tblPr>
      <w:tblGrid>
        <w:gridCol w:w="4508"/>
        <w:gridCol w:w="4508"/>
      </w:tblGrid>
      <w:tr w:rsidR="00F54A35" w:rsidRPr="0012040D" w14:paraId="13D1DEC4" w14:textId="77777777" w:rsidTr="00171C90">
        <w:trPr>
          <w:trHeight w:val="342"/>
        </w:trPr>
        <w:tc>
          <w:tcPr>
            <w:tcW w:w="4508" w:type="dxa"/>
          </w:tcPr>
          <w:p w14:paraId="40C63F86" w14:textId="77777777" w:rsidR="00F54A35" w:rsidRPr="0012040D" w:rsidRDefault="00F54A35" w:rsidP="00DE7D6E">
            <w:pPr>
              <w:rPr>
                <w:rFonts w:eastAsiaTheme="minorEastAsia" w:cstheme="minorHAnsi"/>
                <w:b/>
              </w:rPr>
            </w:pPr>
            <w:r w:rsidRPr="0012040D">
              <w:rPr>
                <w:rFonts w:eastAsiaTheme="minorEastAsia" w:cstheme="minorHAnsi"/>
                <w:b/>
              </w:rPr>
              <w:t>Maximum all-inclusive weekly fee threshold for full time places</w:t>
            </w:r>
          </w:p>
        </w:tc>
        <w:tc>
          <w:tcPr>
            <w:tcW w:w="4508" w:type="dxa"/>
          </w:tcPr>
          <w:p w14:paraId="107FD9C4" w14:textId="77777777" w:rsidR="00F54A35" w:rsidRPr="0012040D" w:rsidRDefault="00F54A35" w:rsidP="00DE7D6E">
            <w:pPr>
              <w:rPr>
                <w:rFonts w:eastAsiaTheme="minorEastAsia" w:cstheme="minorHAnsi"/>
                <w:b/>
              </w:rPr>
            </w:pPr>
            <w:r w:rsidRPr="0012040D">
              <w:rPr>
                <w:rFonts w:eastAsiaTheme="minorEastAsia" w:cstheme="minorHAnsi"/>
                <w:b/>
              </w:rPr>
              <w:t>Maximum all-inclusive weekly fee threshold for part time places</w:t>
            </w:r>
          </w:p>
        </w:tc>
      </w:tr>
      <w:tr w:rsidR="00F54A35" w:rsidRPr="0012040D" w14:paraId="4A376A05" w14:textId="77777777" w:rsidTr="004F5638">
        <w:tc>
          <w:tcPr>
            <w:tcW w:w="4508" w:type="dxa"/>
          </w:tcPr>
          <w:p w14:paraId="755BBF45" w14:textId="77777777" w:rsidR="00F54A35" w:rsidRPr="00AA1E43" w:rsidRDefault="00F54A35" w:rsidP="00DE7D6E">
            <w:pPr>
              <w:jc w:val="right"/>
              <w:rPr>
                <w:rFonts w:eastAsiaTheme="minorEastAsia" w:cstheme="minorHAnsi"/>
              </w:rPr>
            </w:pPr>
            <w:r w:rsidRPr="00AA1E43">
              <w:rPr>
                <w:rFonts w:eastAsiaTheme="minorEastAsia" w:cstheme="minorHAnsi"/>
              </w:rPr>
              <w:t>€295</w:t>
            </w:r>
          </w:p>
        </w:tc>
        <w:tc>
          <w:tcPr>
            <w:tcW w:w="4508" w:type="dxa"/>
          </w:tcPr>
          <w:p w14:paraId="5BC5B180" w14:textId="77777777" w:rsidR="00F54A35" w:rsidRPr="00AA1E43" w:rsidRDefault="00F54A35" w:rsidP="00DE7D6E">
            <w:pPr>
              <w:jc w:val="right"/>
              <w:rPr>
                <w:rFonts w:eastAsiaTheme="minorEastAsia" w:cstheme="minorHAnsi"/>
              </w:rPr>
            </w:pPr>
            <w:r w:rsidRPr="00AA1E43">
              <w:rPr>
                <w:rFonts w:eastAsiaTheme="minorEastAsia" w:cstheme="minorHAnsi"/>
              </w:rPr>
              <w:t>€190</w:t>
            </w:r>
          </w:p>
        </w:tc>
      </w:tr>
    </w:tbl>
    <w:p w14:paraId="4AEB1895" w14:textId="77777777" w:rsidR="00F54A35" w:rsidRDefault="00F54A35" w:rsidP="00F54A35">
      <w:pPr>
        <w:spacing w:after="0" w:line="240" w:lineRule="auto"/>
        <w:rPr>
          <w:rFonts w:eastAsiaTheme="minorEastAsia" w:cstheme="minorHAnsi"/>
        </w:rPr>
      </w:pPr>
    </w:p>
    <w:p w14:paraId="7CE95642" w14:textId="4791EFCF" w:rsidR="00F54A35" w:rsidRPr="00AE2A86" w:rsidRDefault="00F54A35" w:rsidP="00F54A35">
      <w:pPr>
        <w:spacing w:after="0" w:line="240" w:lineRule="auto"/>
        <w:rPr>
          <w:rFonts w:eastAsiaTheme="minorEastAsia" w:cstheme="minorHAnsi"/>
        </w:rPr>
      </w:pPr>
      <w:r w:rsidRPr="00AE2A86">
        <w:rPr>
          <w:rFonts w:eastAsiaTheme="minorEastAsia" w:cstheme="minorHAnsi"/>
        </w:rPr>
        <w:t>The following rules will apply:</w:t>
      </w:r>
    </w:p>
    <w:p w14:paraId="1E9F2D92" w14:textId="77777777" w:rsidR="00F54A35" w:rsidRPr="00AE2A86" w:rsidRDefault="00F54A35" w:rsidP="00F54A35">
      <w:pPr>
        <w:pStyle w:val="ListParagraph"/>
        <w:numPr>
          <w:ilvl w:val="0"/>
          <w:numId w:val="40"/>
        </w:numPr>
        <w:spacing w:after="0" w:line="240" w:lineRule="auto"/>
        <w:ind w:left="709" w:hanging="709"/>
        <w:rPr>
          <w:rFonts w:eastAsiaTheme="minorEastAsia" w:cstheme="minorHAnsi"/>
          <w:b/>
        </w:rPr>
      </w:pPr>
      <w:r w:rsidRPr="00AE2A86">
        <w:rPr>
          <w:rFonts w:eastAsiaTheme="minorEastAsia" w:cstheme="minorHAnsi"/>
          <w:b/>
        </w:rPr>
        <w:t>Maximum weekly charge</w:t>
      </w:r>
    </w:p>
    <w:p w14:paraId="5BA3FCCC" w14:textId="77777777" w:rsidR="00F54A35" w:rsidRPr="00AE2A86" w:rsidRDefault="00F54A35" w:rsidP="00F54A35">
      <w:pPr>
        <w:pStyle w:val="ListParagraph"/>
        <w:spacing w:after="0" w:line="240" w:lineRule="auto"/>
        <w:ind w:left="709"/>
        <w:rPr>
          <w:rFonts w:eastAsiaTheme="minorEastAsia" w:cstheme="minorHAnsi"/>
          <w:b/>
        </w:rPr>
      </w:pPr>
    </w:p>
    <w:p w14:paraId="3D26183E" w14:textId="77777777" w:rsidR="00F54A35" w:rsidRPr="007355DA" w:rsidRDefault="00F54A35" w:rsidP="00F54A35">
      <w:pPr>
        <w:pStyle w:val="ListParagraph"/>
        <w:numPr>
          <w:ilvl w:val="1"/>
          <w:numId w:val="40"/>
        </w:numPr>
        <w:spacing w:after="0" w:line="240" w:lineRule="auto"/>
        <w:ind w:left="709" w:hanging="709"/>
      </w:pPr>
      <w:r w:rsidRPr="00AE2A86">
        <w:rPr>
          <w:rFonts w:cstheme="minorHAnsi"/>
          <w:iCs/>
        </w:rPr>
        <w:t>Applicants are required to confirm that the fees that are</w:t>
      </w:r>
      <w:r>
        <w:rPr>
          <w:rFonts w:cstheme="minorHAnsi"/>
          <w:iCs/>
        </w:rPr>
        <w:t xml:space="preserve"> listed in the fee table published for your service on the Early Years Hive on 3 April, 2024, f</w:t>
      </w:r>
      <w:r w:rsidRPr="00AE2A86">
        <w:rPr>
          <w:rFonts w:cstheme="minorHAnsi"/>
          <w:iCs/>
        </w:rPr>
        <w:t>or full or part time places</w:t>
      </w:r>
      <w:r>
        <w:rPr>
          <w:rFonts w:cstheme="minorHAnsi"/>
          <w:iCs/>
        </w:rPr>
        <w:t>,</w:t>
      </w:r>
      <w:r w:rsidRPr="00AE2A86">
        <w:rPr>
          <w:rFonts w:cstheme="minorHAnsi"/>
          <w:iCs/>
        </w:rPr>
        <w:t xml:space="preserve"> do not exceed the maximum threshold fee as stated above. </w:t>
      </w:r>
    </w:p>
    <w:p w14:paraId="797CDF35" w14:textId="77777777" w:rsidR="00F54A35" w:rsidRPr="0012040D" w:rsidRDefault="00F54A35" w:rsidP="00F54A35">
      <w:pPr>
        <w:pStyle w:val="ListParagraph"/>
        <w:spacing w:after="0" w:line="240" w:lineRule="auto"/>
        <w:rPr>
          <w:rFonts w:cstheme="minorHAnsi"/>
          <w:iCs/>
        </w:rPr>
      </w:pPr>
    </w:p>
    <w:p w14:paraId="468BE88B" w14:textId="77777777" w:rsidR="00F54A35" w:rsidRPr="0012040D" w:rsidRDefault="00F54A35" w:rsidP="00F54A35">
      <w:pPr>
        <w:pStyle w:val="ListParagraph"/>
        <w:numPr>
          <w:ilvl w:val="1"/>
          <w:numId w:val="40"/>
        </w:numPr>
        <w:spacing w:after="0" w:line="240" w:lineRule="auto"/>
        <w:ind w:left="709" w:hanging="709"/>
      </w:pPr>
      <w:r w:rsidRPr="0012040D">
        <w:rPr>
          <w:rFonts w:cstheme="minorHAnsi"/>
          <w:iCs/>
        </w:rPr>
        <w:t xml:space="preserve">The maximum fee threshold is intended to cover all aspects of the </w:t>
      </w:r>
      <w:r>
        <w:rPr>
          <w:rFonts w:cstheme="minorHAnsi"/>
          <w:iCs/>
        </w:rPr>
        <w:t xml:space="preserve">service provided, in particular in respect of food and other incorporated services.  The fee for the care type including food, even if charged for separately, should be that which is required to be at or below the maximum fee threshold in order to be eligible to apply for Building Blocks Capacity Grant: Expansion Scheme. </w:t>
      </w:r>
      <w:r w:rsidRPr="0012040D">
        <w:rPr>
          <w:rFonts w:cstheme="minorHAnsi"/>
          <w:iCs/>
        </w:rPr>
        <w:t xml:space="preserve"> </w:t>
      </w:r>
    </w:p>
    <w:p w14:paraId="0064F2BE" w14:textId="77777777" w:rsidR="00F54A35" w:rsidRDefault="00F54A35" w:rsidP="00F54A35">
      <w:pPr>
        <w:pStyle w:val="ListParagraph"/>
        <w:spacing w:after="0" w:line="240" w:lineRule="auto"/>
        <w:ind w:left="709"/>
        <w:rPr>
          <w:rFonts w:cstheme="minorHAnsi"/>
        </w:rPr>
      </w:pPr>
      <w:r>
        <w:rPr>
          <w:rFonts w:cstheme="minorHAnsi"/>
        </w:rPr>
        <w:t xml:space="preserve"> </w:t>
      </w:r>
    </w:p>
    <w:p w14:paraId="3BC1191F" w14:textId="77777777" w:rsidR="00F54A35" w:rsidRDefault="00F54A35" w:rsidP="00F54A35">
      <w:pPr>
        <w:pStyle w:val="ListParagraph"/>
        <w:numPr>
          <w:ilvl w:val="1"/>
          <w:numId w:val="40"/>
        </w:numPr>
        <w:spacing w:after="0" w:line="240" w:lineRule="auto"/>
        <w:ind w:left="709" w:hanging="709"/>
        <w:rPr>
          <w:rFonts w:cstheme="minorHAnsi"/>
        </w:rPr>
      </w:pPr>
      <w:r>
        <w:rPr>
          <w:rFonts w:cstheme="minorHAnsi"/>
        </w:rPr>
        <w:t xml:space="preserve">Where there is more than one full time fee charged for the relevant care category related to different numbers of days per week it is the highest fee that will be used to assess against the maximum fee threshold. </w:t>
      </w:r>
    </w:p>
    <w:p w14:paraId="79ED99A5" w14:textId="77777777" w:rsidR="00F54A35" w:rsidRDefault="00F54A35" w:rsidP="00F54A35">
      <w:pPr>
        <w:pStyle w:val="ListParagraph"/>
        <w:spacing w:after="0" w:line="240" w:lineRule="auto"/>
        <w:ind w:left="709"/>
        <w:rPr>
          <w:rFonts w:cstheme="minorHAnsi"/>
        </w:rPr>
      </w:pPr>
    </w:p>
    <w:p w14:paraId="2B2C3FEF" w14:textId="77777777" w:rsidR="00F54A35" w:rsidRPr="0012040D" w:rsidRDefault="00F54A35" w:rsidP="00F54A35">
      <w:pPr>
        <w:pStyle w:val="ListParagraph"/>
        <w:numPr>
          <w:ilvl w:val="1"/>
          <w:numId w:val="40"/>
        </w:numPr>
        <w:spacing w:after="0" w:line="240" w:lineRule="auto"/>
        <w:ind w:left="709" w:hanging="709"/>
        <w:rPr>
          <w:rFonts w:cstheme="minorHAnsi"/>
        </w:rPr>
      </w:pPr>
      <w:r>
        <w:rPr>
          <w:rFonts w:cstheme="minorHAnsi"/>
        </w:rPr>
        <w:t xml:space="preserve">Where there is more than one full time fee charged for the relevant care category related to different age groups of children, it is the fee related to 1-3 year olds that will be used to assess against the maximum fee threshold. If there is more than one fee charged in the relevant fee category for different age groups within the 1-3 year old age group, it is the highest fee that will be used to assess against the maximum fee threshold. </w:t>
      </w:r>
    </w:p>
    <w:p w14:paraId="5B9D8A5D" w14:textId="77777777" w:rsidR="00F54A35" w:rsidRDefault="00F54A35" w:rsidP="00F54A35">
      <w:pPr>
        <w:spacing w:after="0" w:line="240" w:lineRule="auto"/>
        <w:rPr>
          <w:rFonts w:eastAsiaTheme="minorEastAsia" w:cstheme="minorHAnsi"/>
          <w:b/>
        </w:rPr>
      </w:pPr>
    </w:p>
    <w:p w14:paraId="45D20A1F" w14:textId="77777777" w:rsidR="00F54A35" w:rsidRDefault="00F54A35" w:rsidP="00F54A35">
      <w:pPr>
        <w:pStyle w:val="ListParagraph"/>
        <w:numPr>
          <w:ilvl w:val="0"/>
          <w:numId w:val="40"/>
        </w:numPr>
        <w:spacing w:after="0" w:line="240" w:lineRule="auto"/>
        <w:ind w:left="709" w:hanging="709"/>
        <w:rPr>
          <w:rFonts w:eastAsiaTheme="minorEastAsia" w:cstheme="minorHAnsi"/>
          <w:b/>
        </w:rPr>
      </w:pPr>
      <w:r>
        <w:rPr>
          <w:rFonts w:eastAsiaTheme="minorEastAsia" w:cstheme="minorHAnsi"/>
          <w:b/>
        </w:rPr>
        <w:t>Determining compliance with maximum fee thresholds for care types not currently provided by service.</w:t>
      </w:r>
    </w:p>
    <w:p w14:paraId="25DB162A" w14:textId="77777777" w:rsidR="00F54A35" w:rsidRPr="0012040D" w:rsidRDefault="00F54A35" w:rsidP="00F54A35">
      <w:pPr>
        <w:pStyle w:val="ListParagraph"/>
        <w:spacing w:after="0" w:line="240" w:lineRule="auto"/>
        <w:ind w:left="709"/>
        <w:rPr>
          <w:rFonts w:eastAsiaTheme="minorEastAsia" w:cstheme="minorHAnsi"/>
          <w:b/>
        </w:rPr>
      </w:pPr>
    </w:p>
    <w:p w14:paraId="60EE06FF" w14:textId="77777777" w:rsidR="00F54A35" w:rsidRPr="00755015" w:rsidRDefault="00F54A35" w:rsidP="00F54A35">
      <w:pPr>
        <w:pStyle w:val="ListParagraph"/>
        <w:numPr>
          <w:ilvl w:val="1"/>
          <w:numId w:val="40"/>
        </w:numPr>
        <w:spacing w:after="0" w:line="240" w:lineRule="auto"/>
        <w:ind w:left="709" w:hanging="709"/>
        <w:rPr>
          <w:rFonts w:eastAsiaTheme="minorEastAsia" w:cstheme="minorHAnsi"/>
        </w:rPr>
      </w:pPr>
      <w:r>
        <w:rPr>
          <w:rFonts w:eastAsiaTheme="minorEastAsia" w:cstheme="minorHAnsi"/>
        </w:rPr>
        <w:t xml:space="preserve">Where full or part time places are not currently provided by the service, but will be provided as a result of this Building Blocks funding, the comparative fee used to determine compliance with the maximum fee threshold rule will be </w:t>
      </w:r>
      <w:r w:rsidRPr="007355DA">
        <w:rPr>
          <w:rFonts w:cstheme="minorHAnsi"/>
        </w:rPr>
        <w:t>a proportion of the closest equivalent fee which is current</w:t>
      </w:r>
      <w:r>
        <w:rPr>
          <w:rFonts w:cstheme="minorHAnsi"/>
        </w:rPr>
        <w:t>ly listed on the service’s</w:t>
      </w:r>
      <w:r w:rsidRPr="007355DA">
        <w:rPr>
          <w:rFonts w:cstheme="minorHAnsi"/>
        </w:rPr>
        <w:t xml:space="preserve"> fees table</w:t>
      </w:r>
      <w:r>
        <w:rPr>
          <w:rFonts w:cstheme="minorHAnsi"/>
        </w:rPr>
        <w:t xml:space="preserve"> published on the Early Years Hive on 3 April, 2024</w:t>
      </w:r>
      <w:r w:rsidRPr="007355DA">
        <w:rPr>
          <w:rFonts w:cstheme="minorHAnsi"/>
        </w:rPr>
        <w:t xml:space="preserve">, all other things being equal. </w:t>
      </w:r>
    </w:p>
    <w:p w14:paraId="268F5841" w14:textId="77777777" w:rsidR="00F54A35" w:rsidRPr="00755015" w:rsidRDefault="00F54A35" w:rsidP="00F54A35">
      <w:pPr>
        <w:pStyle w:val="ListParagraph"/>
        <w:rPr>
          <w:rFonts w:cstheme="minorHAnsi"/>
        </w:rPr>
      </w:pPr>
    </w:p>
    <w:p w14:paraId="64397381" w14:textId="77777777" w:rsidR="00F54A35" w:rsidRPr="001B71F2" w:rsidRDefault="00F54A35" w:rsidP="00F54A35">
      <w:pPr>
        <w:pStyle w:val="ListParagraph"/>
        <w:spacing w:after="0" w:line="240" w:lineRule="auto"/>
        <w:ind w:left="709"/>
        <w:rPr>
          <w:rFonts w:cstheme="minorHAnsi"/>
        </w:rPr>
      </w:pPr>
      <w:r>
        <w:rPr>
          <w:rFonts w:cstheme="minorHAnsi"/>
        </w:rPr>
        <w:t xml:space="preserve">For example, if a service currently offers (non-ECCE) sessional place for €70 for 3.5 hours per day, 5 days per week a part time place in the same service for 4 hours per day, 5 days per week will be assumed to have a proportionate fee of €80 per week.  </w:t>
      </w:r>
    </w:p>
    <w:p w14:paraId="0B10F70E" w14:textId="77777777" w:rsidR="00F54A35" w:rsidRPr="0012040D" w:rsidRDefault="00F54A35" w:rsidP="00F54A35">
      <w:pPr>
        <w:pStyle w:val="Default"/>
        <w:rPr>
          <w:rFonts w:asciiTheme="minorHAnsi" w:hAnsiTheme="minorHAnsi" w:cstheme="minorHAnsi"/>
          <w:color w:val="auto"/>
          <w:sz w:val="22"/>
          <w:szCs w:val="22"/>
        </w:rPr>
      </w:pPr>
    </w:p>
    <w:p w14:paraId="24E289BD" w14:textId="77777777" w:rsidR="00F54A35" w:rsidRPr="00FF5C57" w:rsidRDefault="00F54A35" w:rsidP="00F54A35">
      <w:pPr>
        <w:pStyle w:val="ListParagraph"/>
        <w:numPr>
          <w:ilvl w:val="1"/>
          <w:numId w:val="40"/>
        </w:numPr>
        <w:spacing w:after="0" w:line="240" w:lineRule="auto"/>
        <w:ind w:left="709" w:hanging="709"/>
        <w:rPr>
          <w:rFonts w:cstheme="minorHAnsi"/>
          <w:b/>
        </w:rPr>
      </w:pPr>
      <w:r w:rsidRPr="00FF5C57">
        <w:rPr>
          <w:rFonts w:cstheme="minorHAnsi"/>
        </w:rPr>
        <w:t xml:space="preserve">Where full or part time places are currently provided by the service </w:t>
      </w:r>
      <w:r>
        <w:rPr>
          <w:rFonts w:cstheme="minorHAnsi"/>
        </w:rPr>
        <w:t xml:space="preserve">but </w:t>
      </w:r>
      <w:r w:rsidRPr="00FF5C57">
        <w:rPr>
          <w:rFonts w:cstheme="minorHAnsi"/>
        </w:rPr>
        <w:t>not to</w:t>
      </w:r>
      <w:r>
        <w:rPr>
          <w:rFonts w:cstheme="minorHAnsi"/>
        </w:rPr>
        <w:t xml:space="preserve"> the</w:t>
      </w:r>
      <w:r w:rsidRPr="00FF5C57">
        <w:rPr>
          <w:rFonts w:cstheme="minorHAnsi"/>
        </w:rPr>
        <w:t xml:space="preserve"> </w:t>
      </w:r>
      <w:r>
        <w:rPr>
          <w:rFonts w:cstheme="minorHAnsi"/>
        </w:rPr>
        <w:t>1</w:t>
      </w:r>
      <w:r w:rsidRPr="00FF5C57">
        <w:rPr>
          <w:rFonts w:cstheme="minorHAnsi"/>
        </w:rPr>
        <w:t xml:space="preserve">-3 age group </w:t>
      </w:r>
      <w:r>
        <w:rPr>
          <w:rFonts w:cstheme="minorHAnsi"/>
        </w:rPr>
        <w:t>and</w:t>
      </w:r>
      <w:r w:rsidRPr="00FF5C57">
        <w:rPr>
          <w:rFonts w:cstheme="minorHAnsi"/>
        </w:rPr>
        <w:t xml:space="preserve"> will be provided as a result of this Building Blocks funding, the comparative fee used to determine compliance with the maximum fee threshold rule will be the closest equivalent fee for the closest age range currently available. </w:t>
      </w:r>
    </w:p>
    <w:p w14:paraId="21CACD3C" w14:textId="77777777" w:rsidR="00F54A35" w:rsidRPr="001B71F2" w:rsidRDefault="00F54A35" w:rsidP="00F54A35">
      <w:pPr>
        <w:pStyle w:val="ListParagraph"/>
        <w:spacing w:after="0" w:line="240" w:lineRule="auto"/>
        <w:ind w:left="709"/>
        <w:rPr>
          <w:rFonts w:cstheme="minorHAnsi"/>
          <w:b/>
        </w:rPr>
      </w:pPr>
    </w:p>
    <w:p w14:paraId="7C304BC3" w14:textId="77777777" w:rsidR="00F54A35" w:rsidRDefault="00F54A35" w:rsidP="00F54A35">
      <w:pPr>
        <w:pStyle w:val="ListParagraph"/>
        <w:numPr>
          <w:ilvl w:val="0"/>
          <w:numId w:val="40"/>
        </w:numPr>
        <w:spacing w:after="0" w:line="240" w:lineRule="auto"/>
        <w:ind w:left="709" w:hanging="709"/>
        <w:rPr>
          <w:rFonts w:cstheme="minorHAnsi"/>
          <w:b/>
          <w:bCs/>
        </w:rPr>
      </w:pPr>
      <w:r w:rsidRPr="0012040D">
        <w:rPr>
          <w:rFonts w:cstheme="minorHAnsi"/>
          <w:b/>
          <w:bCs/>
        </w:rPr>
        <w:t>Verification</w:t>
      </w:r>
    </w:p>
    <w:p w14:paraId="63D7774A" w14:textId="77777777" w:rsidR="00F54A35" w:rsidRPr="0012040D" w:rsidRDefault="00F54A35" w:rsidP="00F54A35">
      <w:pPr>
        <w:spacing w:after="0" w:line="240" w:lineRule="auto"/>
        <w:rPr>
          <w:rFonts w:cstheme="minorHAnsi"/>
          <w:b/>
          <w:bCs/>
        </w:rPr>
      </w:pPr>
    </w:p>
    <w:p w14:paraId="5C085109" w14:textId="77777777" w:rsidR="00F54A35" w:rsidRDefault="00F54A35" w:rsidP="00F54A35">
      <w:pPr>
        <w:pStyle w:val="ListParagraph"/>
        <w:numPr>
          <w:ilvl w:val="1"/>
          <w:numId w:val="40"/>
        </w:numPr>
        <w:spacing w:after="0" w:line="240" w:lineRule="auto"/>
        <w:ind w:left="709" w:hanging="709"/>
      </w:pPr>
      <w:r>
        <w:t xml:space="preserve">The Fees Table which is published on the Early Years Hive on the on 3 April, 2024, will be the source of information used to determine whether services adhere to the maximum fee threshold rule.   It is the responsibility of </w:t>
      </w:r>
      <w:r w:rsidRPr="0012040D">
        <w:t>applicants</w:t>
      </w:r>
      <w:r>
        <w:t xml:space="preserve"> to ensure that</w:t>
      </w:r>
      <w:r w:rsidRPr="0012040D">
        <w:t xml:space="preserve"> their fee table on the </w:t>
      </w:r>
      <w:r>
        <w:t>Early Years Hive</w:t>
      </w:r>
      <w:r w:rsidRPr="0012040D">
        <w:t xml:space="preserve"> </w:t>
      </w:r>
      <w:r>
        <w:t xml:space="preserve">is </w:t>
      </w:r>
      <w:r w:rsidRPr="0012040D">
        <w:t>up</w:t>
      </w:r>
      <w:r>
        <w:t xml:space="preserve"> to </w:t>
      </w:r>
      <w:r w:rsidRPr="0012040D">
        <w:t>date</w:t>
      </w:r>
      <w:r>
        <w:t xml:space="preserve"> and accurate before this date</w:t>
      </w:r>
      <w:r w:rsidRPr="0012040D">
        <w:t>.</w:t>
      </w:r>
    </w:p>
    <w:p w14:paraId="4619A979" w14:textId="77777777" w:rsidR="00F54A35" w:rsidRPr="0012040D" w:rsidRDefault="00F54A35" w:rsidP="00F54A35">
      <w:pPr>
        <w:pStyle w:val="ListParagraph"/>
        <w:spacing w:after="0" w:line="240" w:lineRule="auto"/>
        <w:ind w:left="709"/>
      </w:pPr>
    </w:p>
    <w:p w14:paraId="618773AD" w14:textId="77777777" w:rsidR="00F54A35" w:rsidRDefault="00F54A35" w:rsidP="00F54A35">
      <w:pPr>
        <w:pStyle w:val="ListParagraph"/>
        <w:numPr>
          <w:ilvl w:val="1"/>
          <w:numId w:val="40"/>
        </w:numPr>
        <w:spacing w:after="0" w:line="240" w:lineRule="auto"/>
        <w:ind w:left="709" w:hanging="709"/>
      </w:pPr>
      <w:r w:rsidRPr="00DE71B0">
        <w:t xml:space="preserve">Once all applications are appraised by Pobal, verification in relation to the maximum fee threshold will be checked against the fees </w:t>
      </w:r>
      <w:r>
        <w:t>table which is published on the Early Years Hive on 3 April,</w:t>
      </w:r>
      <w:r w:rsidRPr="00DE71B0">
        <w:t xml:space="preserve"> for each service before an offer of funding is made.</w:t>
      </w:r>
    </w:p>
    <w:p w14:paraId="246DA331" w14:textId="77777777" w:rsidR="00F54A35" w:rsidRDefault="00F54A35" w:rsidP="00F54A35">
      <w:pPr>
        <w:pStyle w:val="ListParagraph"/>
      </w:pPr>
    </w:p>
    <w:p w14:paraId="1D1A657F" w14:textId="77777777" w:rsidR="00F54A35" w:rsidRPr="00DE71B0" w:rsidRDefault="00F54A35" w:rsidP="00F54A35">
      <w:pPr>
        <w:pStyle w:val="ListParagraph"/>
        <w:numPr>
          <w:ilvl w:val="1"/>
          <w:numId w:val="40"/>
        </w:numPr>
        <w:spacing w:after="0" w:line="240" w:lineRule="auto"/>
        <w:ind w:left="709" w:hanging="709"/>
      </w:pPr>
      <w:r>
        <w:t>Services which breach the maximum fees threshold for the relevant care types will be deemed ineligible and will not be presented to the Minister for approval of funding. The decision of the Department of Children, Equality, Disability, Integration and Youth’s (DCEDIY) decision is final in relation to maximum fee thresholds and this eligibility for funding criteria is not grounds for appeal.</w:t>
      </w:r>
    </w:p>
    <w:p w14:paraId="18B472AF" w14:textId="77777777" w:rsidR="00F54A35" w:rsidRDefault="00F54A35" w:rsidP="00F54A35">
      <w:pPr>
        <w:pStyle w:val="ListParagraph"/>
        <w:spacing w:after="0" w:line="240" w:lineRule="auto"/>
        <w:ind w:left="709"/>
      </w:pPr>
    </w:p>
    <w:p w14:paraId="5DA06A3B" w14:textId="77777777" w:rsidR="00F54A35" w:rsidRPr="00DE71B0" w:rsidRDefault="00F54A35" w:rsidP="00F54A35">
      <w:pPr>
        <w:pStyle w:val="ListParagraph"/>
        <w:numPr>
          <w:ilvl w:val="1"/>
          <w:numId w:val="40"/>
        </w:numPr>
        <w:spacing w:after="0" w:line="240" w:lineRule="auto"/>
        <w:ind w:left="709" w:hanging="709"/>
      </w:pPr>
      <w:r w:rsidRPr="00DE71B0">
        <w:tab/>
        <w:t xml:space="preserve">As with all other conditions of the </w:t>
      </w:r>
      <w:r>
        <w:t>Building Blocks Capacity Grant: Expansion</w:t>
      </w:r>
      <w:r w:rsidRPr="00DE71B0">
        <w:t xml:space="preserve"> </w:t>
      </w:r>
      <w:r>
        <w:t>Scheme</w:t>
      </w:r>
      <w:r w:rsidRPr="00DE71B0">
        <w:t>, any verification which</w:t>
      </w:r>
      <w:r>
        <w:t xml:space="preserve"> was</w:t>
      </w:r>
      <w:r w:rsidRPr="00DE71B0">
        <w:t xml:space="preserve"> </w:t>
      </w:r>
      <w:r>
        <w:t>undertaken at the pre-approval stage, including compliance with the fee threshold, may be subject to compliance checks at a later point.</w:t>
      </w:r>
      <w:r w:rsidRPr="00DE71B0">
        <w:t xml:space="preserve"> </w:t>
      </w:r>
      <w:r>
        <w:t xml:space="preserve">  Non-compliance with this condition may result in </w:t>
      </w:r>
      <w:proofErr w:type="spellStart"/>
      <w:r>
        <w:t>decommittal</w:t>
      </w:r>
      <w:proofErr w:type="spellEnd"/>
      <w:r>
        <w:t xml:space="preserve"> and/or recoupment of funding.  </w:t>
      </w:r>
    </w:p>
    <w:p w14:paraId="131D49E1" w14:textId="77777777" w:rsidR="00D41DD6" w:rsidRDefault="00D41DD6" w:rsidP="00CA2831">
      <w:pPr>
        <w:spacing w:after="0" w:line="240" w:lineRule="auto"/>
        <w:ind w:left="709"/>
        <w:textAlignment w:val="baseline"/>
        <w:rPr>
          <w:rFonts w:ascii="Arial" w:eastAsia="Times New Roman" w:hAnsi="Arial" w:cs="Arial"/>
          <w:kern w:val="0"/>
          <w:lang w:eastAsia="en-IE"/>
          <w14:ligatures w14:val="none"/>
        </w:rPr>
      </w:pPr>
    </w:p>
    <w:p w14:paraId="2B0A9824" w14:textId="690F18D8" w:rsidR="00CA2831" w:rsidRPr="00CA2831" w:rsidRDefault="00CA2831" w:rsidP="00CA2831">
      <w:pPr>
        <w:keepNext/>
        <w:keepLines/>
        <w:spacing w:before="240" w:after="0"/>
        <w:outlineLvl w:val="0"/>
        <w:rPr>
          <w:rFonts w:ascii="Arial" w:eastAsiaTheme="majorEastAsia" w:hAnsi="Arial" w:cs="Arial"/>
          <w:b/>
          <w:bCs/>
          <w:color w:val="990033"/>
          <w:kern w:val="0"/>
          <w:sz w:val="36"/>
          <w:szCs w:val="36"/>
          <w:lang w:eastAsia="en-IE"/>
          <w14:ligatures w14:val="none"/>
        </w:rPr>
      </w:pPr>
      <w:bookmarkStart w:id="50" w:name="_Toc159318241"/>
      <w:r w:rsidRPr="00CA2831">
        <w:rPr>
          <w:rFonts w:ascii="Arial" w:eastAsiaTheme="majorEastAsia" w:hAnsi="Arial" w:cs="Arial"/>
          <w:b/>
          <w:bCs/>
          <w:color w:val="990033"/>
          <w:kern w:val="0"/>
          <w:sz w:val="36"/>
          <w:szCs w:val="36"/>
          <w:lang w:eastAsia="en-IE"/>
          <w14:ligatures w14:val="none"/>
        </w:rPr>
        <w:t>Appendix 2</w:t>
      </w:r>
      <w:bookmarkEnd w:id="50"/>
      <w:r w:rsidRPr="00CA2831">
        <w:rPr>
          <w:rFonts w:ascii="Arial" w:eastAsiaTheme="majorEastAsia" w:hAnsi="Arial" w:cs="Arial"/>
          <w:b/>
          <w:bCs/>
          <w:color w:val="990033"/>
          <w:kern w:val="0"/>
          <w:sz w:val="36"/>
          <w:szCs w:val="36"/>
          <w:lang w:eastAsia="en-IE"/>
          <w14:ligatures w14:val="none"/>
        </w:rPr>
        <w:t xml:space="preserve"> </w:t>
      </w:r>
    </w:p>
    <w:p w14:paraId="29D05B17" w14:textId="7EB27F99" w:rsidR="00CA2831" w:rsidRPr="00AD7C42" w:rsidRDefault="00A100D1" w:rsidP="00AD7C42">
      <w:pPr>
        <w:pStyle w:val="Heading1"/>
        <w:spacing w:before="0" w:line="240" w:lineRule="auto"/>
        <w:rPr>
          <w:rFonts w:ascii="Arial" w:hAnsi="Arial" w:cs="Arial"/>
          <w:color w:val="990033"/>
        </w:rPr>
      </w:pPr>
      <w:bookmarkStart w:id="51" w:name="_Toc159318242"/>
      <w:r w:rsidRPr="00AD7C42">
        <w:rPr>
          <w:rFonts w:ascii="Arial" w:hAnsi="Arial" w:cs="Arial"/>
          <w:color w:val="990033"/>
        </w:rPr>
        <w:t>Building Blocks Disclaimers and Declarations.</w:t>
      </w:r>
      <w:bookmarkEnd w:id="51"/>
    </w:p>
    <w:p w14:paraId="4ED04675" w14:textId="77777777" w:rsidR="00A100D1" w:rsidRDefault="00A100D1" w:rsidP="00A100D1">
      <w:pPr>
        <w:spacing w:after="0" w:line="240" w:lineRule="auto"/>
        <w:textAlignment w:val="baseline"/>
        <w:rPr>
          <w:rFonts w:ascii="Arial" w:eastAsia="Times New Roman" w:hAnsi="Arial" w:cs="Arial"/>
          <w:kern w:val="0"/>
          <w:lang w:eastAsia="en-IE"/>
          <w14:ligatures w14:val="none"/>
        </w:rPr>
      </w:pPr>
    </w:p>
    <w:p w14:paraId="36FED502" w14:textId="77777777" w:rsidR="00AD7C42" w:rsidRPr="00AD7C42" w:rsidRDefault="00AD7C42" w:rsidP="00AD7C42">
      <w:pPr>
        <w:shd w:val="clear" w:color="auto" w:fill="FFFFFF" w:themeFill="background1"/>
        <w:spacing w:after="0" w:line="240" w:lineRule="auto"/>
        <w:rPr>
          <w:rFonts w:eastAsia="Times New Roman" w:cstheme="minorHAnsi"/>
          <w:b/>
          <w:bCs/>
          <w:kern w:val="0"/>
          <w:sz w:val="18"/>
          <w:szCs w:val="18"/>
          <w:lang w:eastAsia="en-IE"/>
          <w14:ligatures w14:val="none"/>
        </w:rPr>
      </w:pPr>
      <w:r w:rsidRPr="00AD7C42">
        <w:rPr>
          <w:rFonts w:eastAsia="Calibri Light" w:cstheme="minorHAnsi"/>
          <w:b/>
          <w:bCs/>
          <w:color w:val="000000" w:themeColor="text1"/>
          <w:kern w:val="0"/>
          <w:lang w:eastAsia="en-IE"/>
          <w14:ligatures w14:val="none"/>
        </w:rPr>
        <w:t xml:space="preserve">A. DISCLOSURE UNDER THE FREEDOM OF INFORMATION ACT   </w:t>
      </w:r>
    </w:p>
    <w:p w14:paraId="693E74FB" w14:textId="77777777" w:rsidR="00AD7C42" w:rsidRPr="00AD7C42" w:rsidRDefault="00AD7C42" w:rsidP="00AD7C42">
      <w:pPr>
        <w:rPr>
          <w:rFonts w:cstheme="minorHAnsi"/>
        </w:rPr>
      </w:pPr>
      <w:r w:rsidRPr="00AD7C42">
        <w:rPr>
          <w:rFonts w:eastAsia="Calibri Light" w:cstheme="minorHAnsi"/>
          <w:color w:val="000000" w:themeColor="text1"/>
        </w:rPr>
        <w:t xml:space="preserve">  </w:t>
      </w:r>
    </w:p>
    <w:p w14:paraId="1C1AB76C" w14:textId="77777777" w:rsidR="00AD7C42" w:rsidRPr="00AD7C42" w:rsidRDefault="00AD7C42" w:rsidP="00AD7C42">
      <w:pPr>
        <w:rPr>
          <w:rFonts w:cstheme="minorHAnsi"/>
        </w:rPr>
      </w:pPr>
      <w:r w:rsidRPr="00AD7C42">
        <w:rPr>
          <w:rFonts w:eastAsia="Calibri Light" w:cstheme="minorHAnsi"/>
          <w:color w:val="000000" w:themeColor="text1"/>
        </w:rPr>
        <w:t xml:space="preserve">Under the Freedom of Information Act 2014, the information in this document and its attachments may be released on request to third parties.    </w:t>
      </w:r>
    </w:p>
    <w:p w14:paraId="47FB75D6" w14:textId="77777777" w:rsidR="00AD7C42" w:rsidRPr="00AD7C42" w:rsidRDefault="00AD7C42" w:rsidP="00AD7C42">
      <w:pPr>
        <w:rPr>
          <w:rFonts w:cstheme="minorHAnsi"/>
        </w:rPr>
      </w:pPr>
      <w:r w:rsidRPr="00AD7C42">
        <w:rPr>
          <w:rFonts w:eastAsia="Calibri Light" w:cstheme="minorHAnsi"/>
          <w:color w:val="000000" w:themeColor="text1"/>
        </w:rPr>
        <w:t xml:space="preserve">If you believe that any of the information in this document is sensitive and should not be disclosed to a third party, you must identify the sensitive information and provide the reason(s) for its sensitivity.    </w:t>
      </w:r>
    </w:p>
    <w:p w14:paraId="14E47726" w14:textId="77777777" w:rsidR="00AD7C42" w:rsidRPr="00AD7C42" w:rsidRDefault="00AD7C42" w:rsidP="00AD7C42">
      <w:pPr>
        <w:rPr>
          <w:rFonts w:cstheme="minorHAnsi"/>
        </w:rPr>
      </w:pPr>
      <w:r w:rsidRPr="00AD7C42">
        <w:rPr>
          <w:rFonts w:eastAsia="Calibri Light" w:cstheme="minorHAnsi"/>
          <w:color w:val="000000" w:themeColor="text1"/>
        </w:rPr>
        <w:t xml:space="preserve">You will be consulted about the sensitive information before any decision is made to release the information to a third party.   </w:t>
      </w:r>
    </w:p>
    <w:p w14:paraId="1BBBAF91" w14:textId="77777777" w:rsidR="00AD7C42" w:rsidRPr="00AD7C42" w:rsidRDefault="00AD7C42" w:rsidP="00AD7C42">
      <w:pPr>
        <w:rPr>
          <w:rFonts w:cstheme="minorHAnsi"/>
        </w:rPr>
      </w:pPr>
      <w:r w:rsidRPr="00AD7C42">
        <w:rPr>
          <w:rFonts w:eastAsia="Calibri Light" w:cstheme="minorHAnsi"/>
          <w:color w:val="000000" w:themeColor="text1"/>
        </w:rPr>
        <w:t xml:space="preserve">If you do not identify any of the information supplied in this document and supporting documentation as being sensitive you are acknowledging that any, or all of the information supplied, may be released in response to a Freedom of Information request.   </w:t>
      </w:r>
    </w:p>
    <w:p w14:paraId="0A4B2173" w14:textId="77777777" w:rsidR="00AD7C42" w:rsidRPr="00AD7C42" w:rsidRDefault="00AD7C42" w:rsidP="00AD7C42">
      <w:pPr>
        <w:rPr>
          <w:rFonts w:eastAsia="Calibri Light" w:cstheme="minorHAnsi"/>
          <w:color w:val="000000" w:themeColor="text1"/>
        </w:rPr>
      </w:pPr>
      <w:r w:rsidRPr="00AD7C42">
        <w:rPr>
          <w:rFonts w:eastAsia="Calibri Light" w:cstheme="minorHAnsi"/>
          <w:color w:val="000000" w:themeColor="text1"/>
        </w:rPr>
        <w:t xml:space="preserve">Please raise a service request on Hive if you wish to highlight sensitive information. Note that the sensitive information must fit one of the legal exemptions for it to not be released under the Freedom of Information Act.  </w:t>
      </w:r>
    </w:p>
    <w:p w14:paraId="7F4EEF19" w14:textId="77777777" w:rsidR="00AD7C42" w:rsidRPr="00AD7C42" w:rsidRDefault="00AD7C42" w:rsidP="00AD7C42">
      <w:pPr>
        <w:rPr>
          <w:rFonts w:cstheme="minorHAnsi"/>
          <w:b/>
          <w:bCs/>
        </w:rPr>
      </w:pPr>
      <w:r w:rsidRPr="00AD7C42">
        <w:rPr>
          <w:rFonts w:eastAsia="Calibri Light" w:cstheme="minorHAnsi"/>
          <w:b/>
          <w:bCs/>
          <w:color w:val="000000" w:themeColor="text1"/>
        </w:rPr>
        <w:t xml:space="preserve">   </w:t>
      </w:r>
    </w:p>
    <w:p w14:paraId="12378660" w14:textId="77777777" w:rsidR="00AD7C42" w:rsidRPr="00AD7C42" w:rsidRDefault="00AD7C42" w:rsidP="00AD7C42">
      <w:pPr>
        <w:rPr>
          <w:rFonts w:cstheme="minorHAnsi"/>
          <w:b/>
          <w:bCs/>
        </w:rPr>
      </w:pPr>
      <w:r w:rsidRPr="00AD7C42">
        <w:rPr>
          <w:rFonts w:eastAsia="Calibri Light" w:cstheme="minorHAnsi"/>
          <w:b/>
          <w:bCs/>
          <w:color w:val="000000" w:themeColor="text1"/>
        </w:rPr>
        <w:t xml:space="preserve">B.  DATA PROTECTION   </w:t>
      </w:r>
    </w:p>
    <w:p w14:paraId="772AC0C0" w14:textId="77777777" w:rsidR="00AD7C42" w:rsidRPr="00AD7C42" w:rsidRDefault="00AD7C42" w:rsidP="00AD7C42">
      <w:pPr>
        <w:rPr>
          <w:rFonts w:cstheme="minorHAnsi"/>
        </w:rPr>
      </w:pPr>
      <w:r w:rsidRPr="00AD7C42">
        <w:rPr>
          <w:rFonts w:eastAsia="Calibri Light" w:cstheme="minorHAnsi"/>
          <w:color w:val="000000" w:themeColor="text1"/>
        </w:rPr>
        <w:t xml:space="preserve">  </w:t>
      </w:r>
    </w:p>
    <w:p w14:paraId="3E318893" w14:textId="77777777" w:rsidR="00AD7C42" w:rsidRPr="00AD7C42" w:rsidRDefault="00AD7C42" w:rsidP="00AD7C42">
      <w:pPr>
        <w:rPr>
          <w:rFonts w:cstheme="minorHAnsi"/>
        </w:rPr>
      </w:pPr>
      <w:r w:rsidRPr="00AD7C42">
        <w:rPr>
          <w:rFonts w:eastAsia="Calibri Light" w:cstheme="minorHAnsi"/>
          <w:color w:val="000000" w:themeColor="text1"/>
        </w:rPr>
        <w:t xml:space="preserve">Pobal is responsible for the administration and delivery of the Early Learning and Care and School Age Childcare Capital National Development Plan Building Blocks Expansion Grant Scheme on behalf of the Department of Children, Equality, Disability, Integration and Youth (DCEDIY). We are committed to protecting and respecting your privacy. We respect your trust in us. To fulfil our regulatory and statutory obligations, we will collect some personal information from you, such as your contact information; details of your board members and where required, lease, licence or rental approval information from your landlord. We may share your information with the DCEDIY. We use information about you to:    </w:t>
      </w:r>
    </w:p>
    <w:p w14:paraId="0D514EF0" w14:textId="77777777" w:rsidR="00AD7C42" w:rsidRPr="00AD7C42" w:rsidRDefault="00AD7C42" w:rsidP="00AD7C42">
      <w:pPr>
        <w:numPr>
          <w:ilvl w:val="0"/>
          <w:numId w:val="43"/>
        </w:numPr>
        <w:contextualSpacing/>
        <w:rPr>
          <w:rFonts w:cstheme="minorHAnsi"/>
        </w:rPr>
      </w:pPr>
      <w:r w:rsidRPr="00AD7C42">
        <w:rPr>
          <w:rFonts w:eastAsia="Calibri Light" w:cstheme="minorHAnsi"/>
          <w:color w:val="000000" w:themeColor="text1"/>
        </w:rPr>
        <w:t xml:space="preserve">Process a grant application.  </w:t>
      </w:r>
    </w:p>
    <w:p w14:paraId="034E175F" w14:textId="77777777" w:rsidR="00AD7C42" w:rsidRPr="00AD7C42" w:rsidRDefault="00AD7C42" w:rsidP="00AD7C42">
      <w:pPr>
        <w:numPr>
          <w:ilvl w:val="0"/>
          <w:numId w:val="43"/>
        </w:numPr>
        <w:contextualSpacing/>
        <w:rPr>
          <w:rFonts w:cstheme="minorHAnsi"/>
        </w:rPr>
      </w:pPr>
      <w:r w:rsidRPr="00AD7C42">
        <w:rPr>
          <w:rFonts w:eastAsia="Calibri Light" w:cstheme="minorHAnsi"/>
          <w:color w:val="000000" w:themeColor="text1"/>
        </w:rPr>
        <w:t>Carry out our obligations arising from Building Blocks Expansion Grant Scheme.</w:t>
      </w:r>
    </w:p>
    <w:p w14:paraId="65E3443E" w14:textId="77777777" w:rsidR="00AD7C42" w:rsidRPr="00AD7C42" w:rsidRDefault="00AD7C42" w:rsidP="00AD7C42">
      <w:pPr>
        <w:numPr>
          <w:ilvl w:val="0"/>
          <w:numId w:val="43"/>
        </w:numPr>
        <w:contextualSpacing/>
        <w:rPr>
          <w:rFonts w:cstheme="minorHAnsi"/>
        </w:rPr>
      </w:pPr>
      <w:r w:rsidRPr="00AD7C42">
        <w:rPr>
          <w:rFonts w:eastAsia="Calibri Light" w:cstheme="minorHAnsi"/>
          <w:color w:val="000000" w:themeColor="text1"/>
        </w:rPr>
        <w:t>Notify you of any changes relevant to your contract.</w:t>
      </w:r>
    </w:p>
    <w:p w14:paraId="5ABDE939" w14:textId="77777777" w:rsidR="00AD7C42" w:rsidRPr="00AD7C42" w:rsidRDefault="00AD7C42" w:rsidP="00AD7C42">
      <w:pPr>
        <w:numPr>
          <w:ilvl w:val="0"/>
          <w:numId w:val="43"/>
        </w:numPr>
        <w:contextualSpacing/>
        <w:rPr>
          <w:rFonts w:cstheme="minorHAnsi"/>
        </w:rPr>
      </w:pPr>
      <w:r w:rsidRPr="00AD7C42">
        <w:rPr>
          <w:rFonts w:eastAsia="Calibri Light" w:cstheme="minorHAnsi"/>
          <w:color w:val="000000" w:themeColor="text1"/>
        </w:rPr>
        <w:t xml:space="preserve">Send you communications relevant to your contract.   </w:t>
      </w:r>
    </w:p>
    <w:p w14:paraId="42A9135D" w14:textId="77777777" w:rsidR="00AD7C42" w:rsidRPr="00AD7C42" w:rsidRDefault="00AD7C42" w:rsidP="00AD7C42">
      <w:pPr>
        <w:numPr>
          <w:ilvl w:val="0"/>
          <w:numId w:val="43"/>
        </w:numPr>
        <w:contextualSpacing/>
        <w:rPr>
          <w:rFonts w:cstheme="minorHAnsi"/>
        </w:rPr>
      </w:pPr>
      <w:r w:rsidRPr="00AD7C42">
        <w:rPr>
          <w:rFonts w:eastAsia="Calibri Light" w:cstheme="minorHAnsi"/>
          <w:color w:val="000000" w:themeColor="text1"/>
        </w:rPr>
        <w:t>Collect and analyse programme data and demographic information to enhance service delivery and support government policy.</w:t>
      </w:r>
    </w:p>
    <w:p w14:paraId="6B58A096" w14:textId="77777777" w:rsidR="00AD7C42" w:rsidRPr="00AD7C42" w:rsidRDefault="00AD7C42" w:rsidP="00AD7C42">
      <w:pPr>
        <w:numPr>
          <w:ilvl w:val="0"/>
          <w:numId w:val="43"/>
        </w:numPr>
        <w:contextualSpacing/>
        <w:rPr>
          <w:rFonts w:cstheme="minorHAnsi"/>
        </w:rPr>
      </w:pPr>
      <w:r w:rsidRPr="00AD7C42">
        <w:rPr>
          <w:rFonts w:eastAsia="Calibri Light" w:cstheme="minorHAnsi"/>
          <w:color w:val="000000" w:themeColor="text1"/>
        </w:rPr>
        <w:t xml:space="preserve">Seek your views or comments on the supports we provide.   </w:t>
      </w:r>
    </w:p>
    <w:p w14:paraId="42159779" w14:textId="77777777" w:rsidR="00AD7C42" w:rsidRPr="00AD7C42" w:rsidRDefault="00AD7C42" w:rsidP="00AD7C42">
      <w:pPr>
        <w:rPr>
          <w:rFonts w:cstheme="minorHAnsi"/>
        </w:rPr>
      </w:pPr>
      <w:r w:rsidRPr="00AD7C42">
        <w:rPr>
          <w:rFonts w:eastAsia="Calibri Light" w:cstheme="minorHAnsi"/>
          <w:color w:val="000000" w:themeColor="text1"/>
        </w:rPr>
        <w:t xml:space="preserve">    </w:t>
      </w:r>
    </w:p>
    <w:p w14:paraId="5160D5E5" w14:textId="77777777" w:rsidR="00AD7C42" w:rsidRPr="00AD7C42" w:rsidRDefault="00AD7C42" w:rsidP="00AD7C42">
      <w:pPr>
        <w:rPr>
          <w:rFonts w:cstheme="minorHAnsi"/>
        </w:rPr>
      </w:pPr>
      <w:r w:rsidRPr="00AD7C42">
        <w:rPr>
          <w:rFonts w:eastAsia="Calibri Light" w:cstheme="minorHAnsi"/>
          <w:color w:val="000000" w:themeColor="text1"/>
        </w:rPr>
        <w:t xml:space="preserve">In compliance with GDPR, all application forms and personal information submitted to Pobal will be kept only for purposes relating to the administration of the funding. We will hold your personal information on our systems for as long as is necessary for the relevant activity, or for as long as is set out in any relevant contract you hold with us. This is subject to legislation and regulatory rules we must follow as set out by the DCEDIY.  Pobal takes our security responsibilities seriously, employing the most appropriate administrative, physical and technical measures to safeguard your personal data, and regularly review these measures.     </w:t>
      </w:r>
    </w:p>
    <w:p w14:paraId="0AFAA356" w14:textId="77777777" w:rsidR="00AD7C42" w:rsidRPr="00AD7C42" w:rsidRDefault="00AD7C42" w:rsidP="00AD7C42">
      <w:pPr>
        <w:rPr>
          <w:rFonts w:cstheme="minorHAnsi"/>
        </w:rPr>
      </w:pPr>
      <w:r w:rsidRPr="00AD7C42">
        <w:rPr>
          <w:rFonts w:eastAsia="Calibri Light" w:cstheme="minorHAnsi"/>
          <w:color w:val="000000" w:themeColor="text1"/>
        </w:rPr>
        <w:t xml:space="preserve">    </w:t>
      </w:r>
    </w:p>
    <w:p w14:paraId="4C58D85B" w14:textId="77777777" w:rsidR="00AD7C42" w:rsidRPr="00AD7C42" w:rsidRDefault="00AD7C42" w:rsidP="00AD7C42">
      <w:pPr>
        <w:rPr>
          <w:rFonts w:cstheme="minorHAnsi"/>
        </w:rPr>
      </w:pPr>
      <w:r w:rsidRPr="00AD7C42">
        <w:rPr>
          <w:rFonts w:eastAsia="Calibri Light" w:cstheme="minorHAnsi"/>
          <w:color w:val="000000" w:themeColor="text1"/>
        </w:rPr>
        <w:t xml:space="preserve">Personal data should not be disclosed within this application form for any reason incompatible with the purpose for which funding is sought. Furthermore, any individual whose personal data is submitted within this form must be informed of the use of their personal data. By submitting this application form you are confirming individuals whose personal data is disclosed have been clearly informed of this purpose and have been informed of their rights under data protection legislation.    </w:t>
      </w:r>
    </w:p>
    <w:p w14:paraId="07710B28" w14:textId="77777777" w:rsidR="00AD7C42" w:rsidRPr="00AD7C42" w:rsidRDefault="00AD7C42" w:rsidP="00AD7C42">
      <w:pPr>
        <w:rPr>
          <w:rFonts w:eastAsia="Calibri Light" w:cstheme="minorHAnsi"/>
          <w:color w:val="000000" w:themeColor="text1"/>
        </w:rPr>
      </w:pPr>
      <w:r w:rsidRPr="00AD7C42">
        <w:rPr>
          <w:rFonts w:eastAsia="Calibri Light" w:cstheme="minorHAnsi"/>
          <w:color w:val="000000" w:themeColor="text1"/>
        </w:rPr>
        <w:t xml:space="preserve">For more information on your privacy rights, please see our full </w:t>
      </w:r>
      <w:hyperlink r:id="rId32" w:history="1">
        <w:r w:rsidRPr="00AD7C42">
          <w:rPr>
            <w:rFonts w:eastAsia="Calibri Light" w:cstheme="minorHAnsi"/>
            <w:color w:val="0563C1" w:themeColor="hyperlink"/>
            <w:u w:val="single"/>
          </w:rPr>
          <w:t>Privacy Statement</w:t>
        </w:r>
      </w:hyperlink>
      <w:r w:rsidRPr="00AD7C42">
        <w:rPr>
          <w:rFonts w:eastAsia="Calibri Light" w:cstheme="minorHAnsi"/>
          <w:color w:val="000000" w:themeColor="text1"/>
        </w:rPr>
        <w:t xml:space="preserve"> on our website.  </w:t>
      </w:r>
    </w:p>
    <w:p w14:paraId="16C5A6D2" w14:textId="77777777" w:rsidR="00AD7C42" w:rsidRPr="00AD7C42" w:rsidRDefault="00AD7C42" w:rsidP="00AD7C42">
      <w:pPr>
        <w:rPr>
          <w:rFonts w:cstheme="minorHAnsi"/>
        </w:rPr>
      </w:pPr>
      <w:r w:rsidRPr="00AD7C42">
        <w:rPr>
          <w:rFonts w:eastAsia="Calibri Light" w:cstheme="minorHAnsi"/>
          <w:color w:val="000000" w:themeColor="text1"/>
        </w:rPr>
        <w:t xml:space="preserve">   </w:t>
      </w:r>
    </w:p>
    <w:p w14:paraId="379D7CFD" w14:textId="77777777" w:rsidR="00AD7C42" w:rsidRPr="00AD7C42" w:rsidRDefault="00AD7C42" w:rsidP="00AD7C42">
      <w:pPr>
        <w:rPr>
          <w:rFonts w:cstheme="minorHAnsi"/>
          <w:b/>
          <w:bCs/>
        </w:rPr>
      </w:pPr>
      <w:r w:rsidRPr="00AD7C42">
        <w:rPr>
          <w:rFonts w:eastAsia="Calibri Light" w:cstheme="minorHAnsi"/>
          <w:b/>
          <w:bCs/>
          <w:color w:val="000000" w:themeColor="text1"/>
        </w:rPr>
        <w:t xml:space="preserve">SUBMISSION OF APPLICATION   </w:t>
      </w:r>
    </w:p>
    <w:p w14:paraId="2FD0C051" w14:textId="77777777" w:rsidR="00AD7C42" w:rsidRPr="00AD7C42" w:rsidRDefault="00AD7C42" w:rsidP="00AD7C42">
      <w:pPr>
        <w:rPr>
          <w:rFonts w:cstheme="minorHAnsi"/>
        </w:rPr>
      </w:pPr>
      <w:r w:rsidRPr="00AD7C42">
        <w:rPr>
          <w:rFonts w:eastAsia="Calibri Light" w:cstheme="minorHAnsi"/>
          <w:color w:val="000000" w:themeColor="text1"/>
        </w:rPr>
        <w:t xml:space="preserve">  </w:t>
      </w:r>
    </w:p>
    <w:p w14:paraId="766EA50F" w14:textId="77777777" w:rsidR="00AD7C42" w:rsidRPr="00AD7C42" w:rsidRDefault="00AD7C42" w:rsidP="00AD7C42">
      <w:pPr>
        <w:rPr>
          <w:rFonts w:cstheme="minorHAnsi"/>
        </w:rPr>
      </w:pPr>
      <w:r w:rsidRPr="00AD7C42">
        <w:rPr>
          <w:rFonts w:eastAsia="Calibri Light" w:cstheme="minorHAnsi"/>
          <w:b/>
          <w:bCs/>
          <w:color w:val="000000" w:themeColor="text1"/>
        </w:rPr>
        <w:t xml:space="preserve">Please read carefully:   </w:t>
      </w:r>
    </w:p>
    <w:p w14:paraId="0DBF3527" w14:textId="77777777" w:rsidR="00AD7C42" w:rsidRPr="00AD7C42" w:rsidRDefault="00AD7C42" w:rsidP="00AD7C42">
      <w:pPr>
        <w:rPr>
          <w:rFonts w:cstheme="minorHAnsi"/>
        </w:rPr>
      </w:pPr>
      <w:r w:rsidRPr="00AD7C42">
        <w:rPr>
          <w:rFonts w:eastAsia="Calibri Light" w:cstheme="minorHAnsi"/>
          <w:color w:val="000000" w:themeColor="text1"/>
        </w:rPr>
        <w:t xml:space="preserve">By submitting the application, the Owner/Board of Directors/Management Board declare that the information provided in relation to the Early Learning and Care Services and School Age Childcare Service as described in this application is true and complete to the best of their knowledge and belief.     </w:t>
      </w:r>
    </w:p>
    <w:p w14:paraId="7B66C0A7" w14:textId="77777777" w:rsidR="00AD7C42" w:rsidRPr="00AD7C42" w:rsidRDefault="00AD7C42" w:rsidP="00AD7C42">
      <w:pPr>
        <w:rPr>
          <w:rFonts w:cstheme="minorHAnsi"/>
        </w:rPr>
      </w:pPr>
      <w:r w:rsidRPr="00AD7C42">
        <w:rPr>
          <w:rFonts w:eastAsia="Calibri Light" w:cstheme="minorHAnsi"/>
          <w:color w:val="000000" w:themeColor="text1"/>
        </w:rPr>
        <w:t xml:space="preserve">The Owner/ Board of Directors/Management Board acknowledges that any funds awarded must be used for the purpose stated and not used to replace existing funding. The Board also understands that information supplied in, or accompanying, this application may be made available on request under the Freedom of Information Acts 2014.   </w:t>
      </w:r>
    </w:p>
    <w:p w14:paraId="2FF9BC4F" w14:textId="77777777" w:rsidR="00AD7C42" w:rsidRPr="00AD7C42" w:rsidRDefault="00AD7C42" w:rsidP="00AD7C42">
      <w:pPr>
        <w:rPr>
          <w:rFonts w:cstheme="minorHAnsi"/>
        </w:rPr>
      </w:pPr>
      <w:r w:rsidRPr="00AD7C42">
        <w:rPr>
          <w:rFonts w:eastAsia="Segoe UI" w:cstheme="minorHAnsi"/>
          <w:sz w:val="18"/>
          <w:szCs w:val="18"/>
        </w:rPr>
        <w:t xml:space="preserve"> </w:t>
      </w:r>
    </w:p>
    <w:p w14:paraId="1AB9DD12" w14:textId="77777777" w:rsidR="00AD7C42" w:rsidRPr="00AD7C42" w:rsidRDefault="00AD7C42" w:rsidP="00AD7C42">
      <w:r w:rsidRPr="00AD7C42">
        <w:rPr>
          <w:rFonts w:eastAsia="Calibri Light"/>
          <w:color w:val="000000" w:themeColor="text1"/>
        </w:rPr>
        <w:t xml:space="preserve">The Board accepts, as a condition of the award </w:t>
      </w:r>
      <w:r w:rsidRPr="00AD7C42">
        <w:rPr>
          <w:rFonts w:eastAsia="Calibri"/>
          <w:color w:val="000000" w:themeColor="text1"/>
        </w:rPr>
        <w:t xml:space="preserve">of a grant, that it involves no commitment to any other grants from The Department of Children, Equality, Disability, Integration and Youth or Pobal for the proposed works in this project. The Owner/Board are agreeable to having the project </w:t>
      </w:r>
      <w:r w:rsidRPr="00AD7C42">
        <w:rPr>
          <w:rFonts w:eastAsia="Calibri Light"/>
          <w:color w:val="000000" w:themeColor="text1"/>
        </w:rPr>
        <w:t xml:space="preserve">monitored by Pobal and The Department of Children, Equality, Disability, Integration and Youth and to allow access to premises and records, as necessary, for that purpose.   </w:t>
      </w:r>
    </w:p>
    <w:p w14:paraId="6762C21F" w14:textId="77777777" w:rsidR="00AD7C42" w:rsidRPr="00AD7C42" w:rsidRDefault="00AD7C42" w:rsidP="00AD7C42">
      <w:pPr>
        <w:rPr>
          <w:rFonts w:cstheme="minorHAnsi"/>
        </w:rPr>
      </w:pPr>
      <w:r w:rsidRPr="00AD7C42">
        <w:rPr>
          <w:rFonts w:eastAsia="Segoe UI" w:cstheme="minorHAnsi"/>
          <w:sz w:val="18"/>
          <w:szCs w:val="18"/>
        </w:rPr>
        <w:t xml:space="preserve"> </w:t>
      </w:r>
    </w:p>
    <w:p w14:paraId="52BDFD25" w14:textId="77777777" w:rsidR="00AD7C42" w:rsidRPr="00AD7C42" w:rsidRDefault="00AD7C42" w:rsidP="00AD7C42">
      <w:pPr>
        <w:rPr>
          <w:rFonts w:cstheme="minorHAnsi"/>
        </w:rPr>
      </w:pPr>
      <w:r w:rsidRPr="00AD7C42">
        <w:rPr>
          <w:rFonts w:eastAsia="Calibri Light" w:cstheme="minorHAnsi"/>
          <w:color w:val="000000" w:themeColor="text1"/>
        </w:rPr>
        <w:t>The applicant/Owner/Board of Directors/Management Board also accepts that Pobal may contact the City/County Childcare Committees and other Government Departments to discuss this application and previous funding awarded, as part of the appraisal process.</w:t>
      </w:r>
    </w:p>
    <w:p w14:paraId="5DA56522" w14:textId="77777777" w:rsidR="00AD7C42" w:rsidRPr="00AD7C42" w:rsidRDefault="00AD7C42" w:rsidP="00AD7C42">
      <w:pPr>
        <w:numPr>
          <w:ilvl w:val="0"/>
          <w:numId w:val="42"/>
        </w:numPr>
        <w:spacing w:after="0"/>
        <w:contextualSpacing/>
        <w:rPr>
          <w:rFonts w:eastAsia="Calibri Light" w:cstheme="minorHAnsi"/>
          <w:i/>
          <w:iCs/>
          <w:color w:val="000000" w:themeColor="text1"/>
        </w:rPr>
      </w:pPr>
      <w:r w:rsidRPr="00AD7C42">
        <w:rPr>
          <w:rFonts w:eastAsia="Calibri Light" w:cstheme="minorHAnsi"/>
          <w:i/>
          <w:iCs/>
          <w:color w:val="000000" w:themeColor="text1"/>
        </w:rPr>
        <w:t xml:space="preserve">It will be a condition of any application for funding under the terms and conditions of the Building Blocks Expansion Grant Scheme 2024, that the Department of Children, Equality, Disability, Integration and Youth (DCEDIY) and Pobal shall not be liable to the applicant or any other party in respect of any loss, damage or costs of any nature arising directly or indirectly from:   </w:t>
      </w:r>
    </w:p>
    <w:p w14:paraId="2D25AA63" w14:textId="77777777" w:rsidR="00AD7C42" w:rsidRPr="00AD7C42" w:rsidRDefault="00AD7C42" w:rsidP="00AD7C42">
      <w:pPr>
        <w:numPr>
          <w:ilvl w:val="0"/>
          <w:numId w:val="44"/>
        </w:numPr>
        <w:contextualSpacing/>
        <w:rPr>
          <w:rFonts w:eastAsia="Calibri Light" w:cstheme="minorHAnsi"/>
          <w:color w:val="000000" w:themeColor="text1"/>
        </w:rPr>
      </w:pPr>
      <w:r w:rsidRPr="00AD7C42">
        <w:rPr>
          <w:rFonts w:eastAsia="Calibri Light" w:cstheme="minorHAnsi"/>
          <w:color w:val="000000" w:themeColor="text1"/>
        </w:rPr>
        <w:t xml:space="preserve">The application or the subject matter of the application.   </w:t>
      </w:r>
    </w:p>
    <w:p w14:paraId="1906540F" w14:textId="77777777" w:rsidR="00AD7C42" w:rsidRPr="00AD7C42" w:rsidRDefault="00AD7C42" w:rsidP="00AD7C42">
      <w:pPr>
        <w:numPr>
          <w:ilvl w:val="0"/>
          <w:numId w:val="44"/>
        </w:numPr>
        <w:contextualSpacing/>
        <w:rPr>
          <w:rFonts w:cstheme="minorHAnsi"/>
        </w:rPr>
      </w:pPr>
      <w:r w:rsidRPr="00AD7C42">
        <w:rPr>
          <w:rFonts w:eastAsia="Calibri Light" w:cstheme="minorHAnsi"/>
          <w:color w:val="000000" w:themeColor="text1"/>
        </w:rPr>
        <w:t xml:space="preserve">The rejection for any reason of any application.   </w:t>
      </w:r>
    </w:p>
    <w:p w14:paraId="33A80420" w14:textId="0E2C78F9" w:rsidR="00AD7C42" w:rsidRPr="00AD7FB8" w:rsidRDefault="00AD7C42" w:rsidP="00AD7C42">
      <w:pPr>
        <w:numPr>
          <w:ilvl w:val="0"/>
          <w:numId w:val="42"/>
        </w:numPr>
        <w:spacing w:after="0"/>
        <w:contextualSpacing/>
        <w:rPr>
          <w:rFonts w:eastAsia="Calibri Light" w:cstheme="minorHAnsi"/>
          <w:i/>
          <w:iCs/>
          <w:color w:val="000000" w:themeColor="text1"/>
        </w:rPr>
      </w:pPr>
      <w:r w:rsidRPr="00AD7C42">
        <w:rPr>
          <w:rFonts w:eastAsia="Calibri Light" w:cstheme="minorHAnsi"/>
          <w:i/>
          <w:iCs/>
          <w:color w:val="000000" w:themeColor="text1"/>
        </w:rPr>
        <w:t xml:space="preserve">The Department of Children, Equality, Disability, Integration and Youth (DCEDIY), its servants or agents shall not at any time in any circumstances be held responsible or liable in relation to any matter whatsoever arising in connection with the development, planning, construction, operation, management and/or administration of individual projects. </w:t>
      </w:r>
    </w:p>
    <w:p w14:paraId="4FB31C63" w14:textId="77777777" w:rsidR="00AD7C42" w:rsidRPr="00AD7C42" w:rsidRDefault="00AD7C42" w:rsidP="00AD7C42">
      <w:pPr>
        <w:rPr>
          <w:rFonts w:eastAsia="Calibri Light" w:cstheme="minorHAnsi"/>
          <w:color w:val="000000" w:themeColor="text1"/>
        </w:rPr>
      </w:pPr>
      <w:r w:rsidRPr="00AD7C42">
        <w:rPr>
          <w:rFonts w:eastAsia="Calibri Light" w:cstheme="minorHAnsi"/>
          <w:color w:val="000000" w:themeColor="text1"/>
        </w:rPr>
        <w:t xml:space="preserve"> </w:t>
      </w:r>
    </w:p>
    <w:p w14:paraId="2554D6DC" w14:textId="77777777" w:rsidR="00AD7C42" w:rsidRPr="00AD7C42" w:rsidRDefault="00AD7C42" w:rsidP="00AD7C42">
      <w:pPr>
        <w:rPr>
          <w:rFonts w:cstheme="minorHAnsi"/>
        </w:rPr>
      </w:pPr>
      <w:r w:rsidRPr="00AD7C42">
        <w:rPr>
          <w:rFonts w:eastAsia="Calibri Light" w:cstheme="minorHAnsi"/>
          <w:b/>
          <w:bCs/>
          <w:color w:val="000000" w:themeColor="text1"/>
        </w:rPr>
        <w:t xml:space="preserve">By submitting this application, the Owner/ Board of Directors/Management Board:   </w:t>
      </w:r>
    </w:p>
    <w:p w14:paraId="42C3880B" w14:textId="77777777" w:rsidR="00AD7C42" w:rsidRPr="00AD7C42" w:rsidRDefault="00AD7C42" w:rsidP="00AD7C42">
      <w:pPr>
        <w:numPr>
          <w:ilvl w:val="0"/>
          <w:numId w:val="45"/>
        </w:numPr>
        <w:contextualSpacing/>
        <w:rPr>
          <w:rFonts w:cstheme="minorHAnsi"/>
        </w:rPr>
      </w:pPr>
      <w:r w:rsidRPr="00AD7C42">
        <w:rPr>
          <w:rFonts w:eastAsia="Calibri Light" w:cstheme="minorHAnsi"/>
          <w:color w:val="000000" w:themeColor="text1"/>
        </w:rPr>
        <w:t xml:space="preserve">Confirms that they have no outstanding debt to DCEDIY, or there is an agreement in place with DCEDIY /Pobal to repay this debt (if applicable).  </w:t>
      </w:r>
    </w:p>
    <w:p w14:paraId="6246EAD5" w14:textId="77777777" w:rsidR="00AD7C42" w:rsidRPr="00AD7C42" w:rsidRDefault="00AD7C42" w:rsidP="00AD7C42">
      <w:pPr>
        <w:numPr>
          <w:ilvl w:val="0"/>
          <w:numId w:val="45"/>
        </w:numPr>
        <w:contextualSpacing/>
        <w:rPr>
          <w:rFonts w:cstheme="minorHAnsi"/>
        </w:rPr>
      </w:pPr>
      <w:r w:rsidRPr="00AD7C42">
        <w:rPr>
          <w:rFonts w:eastAsia="Calibri Light" w:cstheme="minorHAnsi"/>
          <w:color w:val="000000" w:themeColor="text1"/>
        </w:rPr>
        <w:t xml:space="preserve">Confirms that they have planning permission or applied for planning permission to carry out any applicable works included in this application.   </w:t>
      </w:r>
    </w:p>
    <w:p w14:paraId="55ABC93D" w14:textId="77777777" w:rsidR="00AD7C42" w:rsidRPr="00AD7C42" w:rsidRDefault="00AD7C42" w:rsidP="00AD7C42">
      <w:pPr>
        <w:numPr>
          <w:ilvl w:val="0"/>
          <w:numId w:val="45"/>
        </w:numPr>
        <w:contextualSpacing/>
        <w:rPr>
          <w:rFonts w:cstheme="minorHAnsi"/>
        </w:rPr>
      </w:pPr>
      <w:r w:rsidRPr="00AD7C42">
        <w:rPr>
          <w:rFonts w:eastAsia="Calibri Light" w:cstheme="minorHAnsi"/>
          <w:color w:val="000000" w:themeColor="text1"/>
        </w:rPr>
        <w:t xml:space="preserve">Confirms that they have the consent of the legal owner of the premises to carry out any refurbishment (if applicable).  </w:t>
      </w:r>
    </w:p>
    <w:p w14:paraId="3A541D86" w14:textId="77777777" w:rsidR="00AD7C42" w:rsidRPr="00AD7C42" w:rsidRDefault="00AD7C42" w:rsidP="00AD7C42">
      <w:pPr>
        <w:numPr>
          <w:ilvl w:val="0"/>
          <w:numId w:val="45"/>
        </w:numPr>
        <w:contextualSpacing/>
      </w:pPr>
      <w:r w:rsidRPr="00AD7C42">
        <w:rPr>
          <w:rFonts w:eastAsia="Calibri Light"/>
          <w:color w:val="000000" w:themeColor="text1"/>
        </w:rPr>
        <w:t xml:space="preserve">Confirms that no costs, or part thereof, for the proposal outlined in this application have already been spent nor goods or services purchased.   </w:t>
      </w:r>
    </w:p>
    <w:p w14:paraId="47FD7AE4" w14:textId="77777777" w:rsidR="00AD7C42" w:rsidRPr="00AD7C42" w:rsidRDefault="00AD7C42" w:rsidP="00AD7C42">
      <w:pPr>
        <w:numPr>
          <w:ilvl w:val="0"/>
          <w:numId w:val="45"/>
        </w:numPr>
        <w:contextualSpacing/>
        <w:rPr>
          <w:rFonts w:cstheme="minorHAnsi"/>
        </w:rPr>
      </w:pPr>
      <w:r w:rsidRPr="00AD7C42">
        <w:rPr>
          <w:rFonts w:eastAsia="Calibri Light" w:cstheme="minorHAnsi"/>
          <w:color w:val="000000" w:themeColor="text1"/>
        </w:rPr>
        <w:t xml:space="preserve">Confirms that the funding will be fully spent and reported to Pobal by the dates outlined in the applicant guidelines.   </w:t>
      </w:r>
    </w:p>
    <w:p w14:paraId="6260552B" w14:textId="77777777" w:rsidR="00AD7C42" w:rsidRPr="00AD7C42" w:rsidRDefault="00AD7C42" w:rsidP="00AD7C42">
      <w:pPr>
        <w:numPr>
          <w:ilvl w:val="0"/>
          <w:numId w:val="45"/>
        </w:numPr>
        <w:contextualSpacing/>
        <w:rPr>
          <w:rFonts w:cstheme="minorHAnsi"/>
        </w:rPr>
      </w:pPr>
      <w:r w:rsidRPr="00AD7C42">
        <w:rPr>
          <w:rFonts w:eastAsia="Calibri Light" w:cstheme="minorHAnsi"/>
          <w:color w:val="000000" w:themeColor="text1"/>
        </w:rPr>
        <w:t xml:space="preserve">Confirms the invoices used to support this grant are in line with the grant application guidelines. </w:t>
      </w:r>
    </w:p>
    <w:p w14:paraId="24B03262" w14:textId="77777777" w:rsidR="00AD7C42" w:rsidRPr="00AD7C42" w:rsidRDefault="00AD7C42" w:rsidP="00AD7C42">
      <w:pPr>
        <w:numPr>
          <w:ilvl w:val="0"/>
          <w:numId w:val="45"/>
        </w:numPr>
        <w:contextualSpacing/>
      </w:pPr>
      <w:r w:rsidRPr="00AD7C42">
        <w:rPr>
          <w:rFonts w:eastAsia="Calibri Light"/>
          <w:color w:val="000000" w:themeColor="text1"/>
        </w:rPr>
        <w:t xml:space="preserve">Confirms the invoices and receipts used have not and will not be used in support of another claim for reimbursement from any other public funds or grants.   </w:t>
      </w:r>
    </w:p>
    <w:p w14:paraId="16899253" w14:textId="77777777" w:rsidR="00AD7C42" w:rsidRPr="00AD7C42" w:rsidRDefault="00AD7C42" w:rsidP="00AD7C42">
      <w:pPr>
        <w:numPr>
          <w:ilvl w:val="0"/>
          <w:numId w:val="45"/>
        </w:numPr>
        <w:contextualSpacing/>
        <w:rPr>
          <w:rFonts w:eastAsia="Calibri Light" w:cstheme="minorHAnsi"/>
          <w:color w:val="000000" w:themeColor="text1"/>
        </w:rPr>
      </w:pPr>
      <w:r w:rsidRPr="00AD7C42">
        <w:rPr>
          <w:rFonts w:eastAsia="Calibri Light" w:cstheme="minorHAnsi"/>
          <w:color w:val="000000" w:themeColor="text1"/>
        </w:rPr>
        <w:t xml:space="preserve">Confirms that they will follow the public procurement guidelines when purchasing the goods and services in respect of this grant. </w:t>
      </w:r>
    </w:p>
    <w:p w14:paraId="36BF40E3" w14:textId="77777777" w:rsidR="00AD7C42" w:rsidRPr="00AD7C42" w:rsidRDefault="00AD7C42" w:rsidP="00AD7C42">
      <w:pPr>
        <w:numPr>
          <w:ilvl w:val="0"/>
          <w:numId w:val="45"/>
        </w:numPr>
        <w:contextualSpacing/>
        <w:rPr>
          <w:rFonts w:eastAsia="Calibri Light" w:cstheme="minorHAnsi"/>
          <w:color w:val="000000" w:themeColor="text1"/>
        </w:rPr>
      </w:pPr>
      <w:r w:rsidRPr="00AD7C42">
        <w:rPr>
          <w:rFonts w:eastAsia="Calibri Light" w:cstheme="minorHAnsi"/>
          <w:color w:val="000000" w:themeColor="text1"/>
        </w:rPr>
        <w:t>Confirms that own funds are available and ringfenced for the purpose of this project and will not be used for any other purpose.</w:t>
      </w:r>
    </w:p>
    <w:p w14:paraId="622909EC" w14:textId="77777777" w:rsidR="00AD7C42" w:rsidRPr="00AD7C42" w:rsidRDefault="00AD7C42" w:rsidP="00AD7C42">
      <w:pPr>
        <w:numPr>
          <w:ilvl w:val="0"/>
          <w:numId w:val="45"/>
        </w:numPr>
        <w:spacing w:after="0"/>
        <w:contextualSpacing/>
        <w:rPr>
          <w:rFonts w:eastAsia="Calibri Light" w:cstheme="minorHAnsi"/>
          <w:color w:val="000000" w:themeColor="text1"/>
        </w:rPr>
      </w:pPr>
      <w:r w:rsidRPr="00AD7C42">
        <w:rPr>
          <w:rFonts w:eastAsia="Calibri Light" w:cstheme="minorHAnsi"/>
          <w:color w:val="000000" w:themeColor="text1"/>
        </w:rPr>
        <w:t>Confirms there are no conflicts of interest between the applicant and the organisation who have performed works for this project, this will include the professional who completes the report.</w:t>
      </w:r>
    </w:p>
    <w:p w14:paraId="5B6E8B2F" w14:textId="77777777" w:rsidR="00AD7C42" w:rsidRPr="00AD7C42" w:rsidRDefault="00AD7C42" w:rsidP="00AD7C42">
      <w:pPr>
        <w:numPr>
          <w:ilvl w:val="0"/>
          <w:numId w:val="45"/>
        </w:numPr>
        <w:contextualSpacing/>
        <w:rPr>
          <w:rFonts w:eastAsia="Calibri Light" w:cstheme="minorHAnsi"/>
          <w:color w:val="000000" w:themeColor="text1"/>
        </w:rPr>
      </w:pPr>
      <w:r w:rsidRPr="00AD7C42">
        <w:rPr>
          <w:rFonts w:eastAsia="Calibri Light" w:cstheme="minorHAnsi"/>
          <w:color w:val="000000" w:themeColor="text1"/>
        </w:rPr>
        <w:t xml:space="preserve">Confirms that the suppliers of goods and services for costs of greater than or equal to €10,000 inclusive of VAT (Value Added Tax), will have a valid Tax Clearance Access Number (TCAN) and Tax Registration Number (TRN). </w:t>
      </w:r>
    </w:p>
    <w:p w14:paraId="3ADE6BDB" w14:textId="77777777" w:rsidR="00AD7C42" w:rsidRPr="00AD7C42" w:rsidRDefault="00AD7C42" w:rsidP="00AD7C42">
      <w:pPr>
        <w:numPr>
          <w:ilvl w:val="0"/>
          <w:numId w:val="45"/>
        </w:numPr>
        <w:contextualSpacing/>
      </w:pPr>
      <w:r w:rsidRPr="00AD7C42">
        <w:rPr>
          <w:rFonts w:eastAsia="Calibri Light"/>
          <w:color w:val="000000" w:themeColor="text1"/>
        </w:rPr>
        <w:t xml:space="preserve">Confirms that the property will remain as an early learning and care and or school age childcare service for 5 years after the date of last payment of this grant.  </w:t>
      </w:r>
    </w:p>
    <w:p w14:paraId="01DC8BFA" w14:textId="77777777" w:rsidR="00AD7C42" w:rsidRPr="00AD7C42" w:rsidRDefault="00AD7C42" w:rsidP="00AD7C42">
      <w:pPr>
        <w:numPr>
          <w:ilvl w:val="0"/>
          <w:numId w:val="45"/>
        </w:numPr>
        <w:spacing w:after="0"/>
        <w:contextualSpacing/>
        <w:rPr>
          <w:rFonts w:eastAsia="Calibri Light"/>
          <w:color w:val="000000" w:themeColor="text1"/>
        </w:rPr>
      </w:pPr>
      <w:r w:rsidRPr="00AD7C42">
        <w:rPr>
          <w:rFonts w:eastAsia="Calibri Light"/>
          <w:color w:val="000000" w:themeColor="text1"/>
        </w:rPr>
        <w:t>Confirms to provide the service model (weeks/hours) as applied for in the application for 5 years after the date of last payment of this grant.</w:t>
      </w:r>
    </w:p>
    <w:p w14:paraId="04F29A04" w14:textId="77777777" w:rsidR="00AD7C42" w:rsidRPr="00AD7C42" w:rsidRDefault="00AD7C42" w:rsidP="00AD7C42">
      <w:pPr>
        <w:numPr>
          <w:ilvl w:val="0"/>
          <w:numId w:val="45"/>
        </w:numPr>
        <w:spacing w:after="0"/>
        <w:contextualSpacing/>
        <w:rPr>
          <w:rFonts w:eastAsia="Calibri Light"/>
          <w:color w:val="000000" w:themeColor="text1"/>
        </w:rPr>
      </w:pPr>
      <w:r w:rsidRPr="00AD7C42">
        <w:rPr>
          <w:rFonts w:eastAsia="Calibri Light"/>
          <w:color w:val="000000" w:themeColor="text1"/>
        </w:rPr>
        <w:t xml:space="preserve">Confirms that they have read, accepted, and understand that all works under this grant should be in compliance with the Universal Design Guidelines. </w:t>
      </w:r>
    </w:p>
    <w:p w14:paraId="6A0B34AA" w14:textId="77777777" w:rsidR="00AD7C42" w:rsidRPr="00AD7C42" w:rsidRDefault="00AD7C42" w:rsidP="00AD7C42">
      <w:pPr>
        <w:numPr>
          <w:ilvl w:val="0"/>
          <w:numId w:val="45"/>
        </w:numPr>
        <w:spacing w:after="0"/>
        <w:contextualSpacing/>
        <w:rPr>
          <w:rFonts w:eastAsia="Calibri Light"/>
          <w:color w:val="000000" w:themeColor="text1"/>
        </w:rPr>
      </w:pPr>
      <w:r w:rsidRPr="00AD7C42">
        <w:rPr>
          <w:rFonts w:eastAsia="Calibri Light"/>
          <w:color w:val="000000" w:themeColor="text1"/>
        </w:rPr>
        <w:t xml:space="preserve">Confirms that they understand that all works under this grant should be compliant with childcare regulations. </w:t>
      </w:r>
    </w:p>
    <w:p w14:paraId="4AF04AD8" w14:textId="77777777" w:rsidR="00AD7C42" w:rsidRPr="00AD7C42" w:rsidRDefault="00AD7C42" w:rsidP="00AD7C42">
      <w:pPr>
        <w:numPr>
          <w:ilvl w:val="0"/>
          <w:numId w:val="45"/>
        </w:numPr>
        <w:spacing w:after="0"/>
        <w:contextualSpacing/>
        <w:rPr>
          <w:rFonts w:eastAsia="Calibri Light"/>
          <w:color w:val="000000" w:themeColor="text1"/>
        </w:rPr>
      </w:pPr>
      <w:r w:rsidRPr="00AD7C42">
        <w:t xml:space="preserve">Confirms that they understand that as a result of an audit/verification visit, </w:t>
      </w:r>
      <w:r w:rsidRPr="00AD7C42">
        <w:rPr>
          <w:rFonts w:eastAsia="Calibri Light"/>
          <w:color w:val="000000" w:themeColor="text1"/>
        </w:rPr>
        <w:t xml:space="preserve">desk check, </w:t>
      </w:r>
      <w:r w:rsidRPr="00AD7C42">
        <w:t>or request for information by Pobal or DCEDIY or agent of the department, if expenditure is not spent in accordance with the contract conditions, for example, if some or all of this grant is found to have been unspent, or ineligible as specified within the programme rules, your award may be subject to de-committal, with recoupment, or withholding of some or all of the final balance due by DCEDIY/Pobal. </w:t>
      </w:r>
    </w:p>
    <w:p w14:paraId="7F741D00" w14:textId="77777777" w:rsidR="00AD7C42" w:rsidRPr="00AD7C42" w:rsidRDefault="00AD7C42" w:rsidP="00AD7C42">
      <w:pPr>
        <w:numPr>
          <w:ilvl w:val="0"/>
          <w:numId w:val="45"/>
        </w:numPr>
        <w:spacing w:after="0"/>
        <w:contextualSpacing/>
        <w:rPr>
          <w:rFonts w:eastAsia="Calibri Light"/>
          <w:color w:val="000000" w:themeColor="text1"/>
        </w:rPr>
      </w:pPr>
      <w:r w:rsidRPr="00AD7C42">
        <w:t>Confirms that this service is in compliance with the Maximum Fee Threshold rules as described in detail in the applicant guidelines.  In particular, I confirm that full time incorporated fees for 1-3 year olds do not exceed €295 per week and that part time incorporated fees for 1-3 year olds do not exceed €190 per week.</w:t>
      </w:r>
    </w:p>
    <w:p w14:paraId="248995B8" w14:textId="77777777" w:rsidR="00AD7C42" w:rsidRPr="00AD7C42" w:rsidRDefault="00AD7C42" w:rsidP="00AD7C42"/>
    <w:p w14:paraId="564C387E" w14:textId="77777777" w:rsidR="00A100D1" w:rsidRDefault="00A100D1" w:rsidP="00A100D1">
      <w:pPr>
        <w:spacing w:after="0" w:line="240" w:lineRule="auto"/>
        <w:textAlignment w:val="baseline"/>
        <w:rPr>
          <w:rFonts w:ascii="Arial" w:eastAsia="Times New Roman" w:hAnsi="Arial" w:cs="Arial"/>
          <w:kern w:val="0"/>
          <w:lang w:eastAsia="en-IE"/>
          <w14:ligatures w14:val="none"/>
        </w:rPr>
      </w:pPr>
    </w:p>
    <w:p w14:paraId="65FA96C2" w14:textId="77777777" w:rsidR="00CA2831" w:rsidRPr="00F53573" w:rsidRDefault="00CA2831" w:rsidP="00CA2831">
      <w:pPr>
        <w:spacing w:after="0" w:line="240" w:lineRule="auto"/>
        <w:ind w:left="709"/>
        <w:textAlignment w:val="baseline"/>
        <w:rPr>
          <w:rFonts w:ascii="Arial" w:eastAsia="Times New Roman" w:hAnsi="Arial" w:cs="Arial"/>
          <w:kern w:val="0"/>
          <w:lang w:eastAsia="en-IE"/>
          <w14:ligatures w14:val="none"/>
        </w:rPr>
      </w:pPr>
    </w:p>
    <w:sectPr w:rsidR="00CA2831" w:rsidRPr="00F53573">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C22CEB" w14:textId="77777777" w:rsidR="00AC5A19" w:rsidRDefault="00AC5A19" w:rsidP="000578AE">
      <w:pPr>
        <w:spacing w:after="0" w:line="240" w:lineRule="auto"/>
      </w:pPr>
      <w:r>
        <w:separator/>
      </w:r>
    </w:p>
  </w:endnote>
  <w:endnote w:type="continuationSeparator" w:id="0">
    <w:p w14:paraId="0D7A3180" w14:textId="77777777" w:rsidR="00AC5A19" w:rsidRDefault="00AC5A19" w:rsidP="00057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3757534"/>
      <w:docPartObj>
        <w:docPartGallery w:val="Page Numbers (Bottom of Page)"/>
        <w:docPartUnique/>
      </w:docPartObj>
    </w:sdtPr>
    <w:sdtEndPr>
      <w:rPr>
        <w:noProof/>
      </w:rPr>
    </w:sdtEndPr>
    <w:sdtContent>
      <w:p w14:paraId="4119AEBC" w14:textId="139270A5" w:rsidR="007A2ECC" w:rsidRDefault="007A2E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E8F3E4" w14:textId="77777777" w:rsidR="007A2ECC" w:rsidRDefault="007A2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9F4CD4" w14:textId="77777777" w:rsidR="00AC5A19" w:rsidRDefault="00AC5A19" w:rsidP="000578AE">
      <w:pPr>
        <w:spacing w:after="0" w:line="240" w:lineRule="auto"/>
      </w:pPr>
      <w:r>
        <w:separator/>
      </w:r>
    </w:p>
  </w:footnote>
  <w:footnote w:type="continuationSeparator" w:id="0">
    <w:p w14:paraId="5E30D34A" w14:textId="77777777" w:rsidR="00AC5A19" w:rsidRDefault="00AC5A19" w:rsidP="00057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7569C"/>
    <w:multiLevelType w:val="hybridMultilevel"/>
    <w:tmpl w:val="7F5C8AAE"/>
    <w:lvl w:ilvl="0" w:tplc="B1D6F0CC">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3E1CA6"/>
    <w:multiLevelType w:val="hybridMultilevel"/>
    <w:tmpl w:val="5E428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C0296A"/>
    <w:multiLevelType w:val="hybridMultilevel"/>
    <w:tmpl w:val="BD88C0C0"/>
    <w:lvl w:ilvl="0" w:tplc="FFFFFFFF">
      <w:start w:val="1"/>
      <w:numFmt w:val="decimal"/>
      <w:lvlText w:val="%1."/>
      <w:lvlJc w:val="left"/>
      <w:pPr>
        <w:ind w:left="502" w:hanging="360"/>
      </w:pPr>
      <w:rPr>
        <w:b w:val="0"/>
        <w:bCs w:val="0"/>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3" w15:restartNumberingAfterBreak="0">
    <w:nsid w:val="17124C63"/>
    <w:multiLevelType w:val="multilevel"/>
    <w:tmpl w:val="227C3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5F5B99"/>
    <w:multiLevelType w:val="hybridMultilevel"/>
    <w:tmpl w:val="921CE9D4"/>
    <w:lvl w:ilvl="0" w:tplc="F16EC79E">
      <w:numFmt w:val="bullet"/>
      <w:lvlText w:val="•"/>
      <w:lvlJc w:val="left"/>
      <w:pPr>
        <w:ind w:left="1080" w:hanging="360"/>
      </w:pPr>
      <w:rPr>
        <w:rFonts w:ascii="Calibri Light" w:eastAsia="Calibri Light" w:hAnsi="Calibri Light" w:cs="Calibri Light" w:hint="default"/>
        <w:color w:val="000000" w:themeColor="text1"/>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A0C0052"/>
    <w:multiLevelType w:val="hybridMultilevel"/>
    <w:tmpl w:val="F52E9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2F0A65A"/>
    <w:multiLevelType w:val="hybridMultilevel"/>
    <w:tmpl w:val="FFFFFFFF"/>
    <w:lvl w:ilvl="0" w:tplc="FFFFFFFF">
      <w:start w:val="1"/>
      <w:numFmt w:val="bullet"/>
      <w:lvlText w:val=""/>
      <w:lvlJc w:val="left"/>
      <w:pPr>
        <w:ind w:left="720" w:hanging="360"/>
      </w:pPr>
      <w:rPr>
        <w:rFonts w:ascii="Symbol" w:hAnsi="Symbol" w:hint="default"/>
      </w:rPr>
    </w:lvl>
    <w:lvl w:ilvl="1" w:tplc="8C52BEAE">
      <w:start w:val="1"/>
      <w:numFmt w:val="bullet"/>
      <w:lvlText w:val="o"/>
      <w:lvlJc w:val="left"/>
      <w:pPr>
        <w:ind w:left="1440" w:hanging="360"/>
      </w:pPr>
      <w:rPr>
        <w:rFonts w:ascii="Courier New" w:hAnsi="Courier New" w:hint="default"/>
      </w:rPr>
    </w:lvl>
    <w:lvl w:ilvl="2" w:tplc="C5DC1DCA">
      <w:start w:val="1"/>
      <w:numFmt w:val="bullet"/>
      <w:lvlText w:val=""/>
      <w:lvlJc w:val="left"/>
      <w:pPr>
        <w:ind w:left="2160" w:hanging="360"/>
      </w:pPr>
      <w:rPr>
        <w:rFonts w:ascii="Wingdings" w:hAnsi="Wingdings" w:hint="default"/>
      </w:rPr>
    </w:lvl>
    <w:lvl w:ilvl="3" w:tplc="1F92A182">
      <w:start w:val="1"/>
      <w:numFmt w:val="bullet"/>
      <w:lvlText w:val=""/>
      <w:lvlJc w:val="left"/>
      <w:pPr>
        <w:ind w:left="2880" w:hanging="360"/>
      </w:pPr>
      <w:rPr>
        <w:rFonts w:ascii="Symbol" w:hAnsi="Symbol" w:hint="default"/>
      </w:rPr>
    </w:lvl>
    <w:lvl w:ilvl="4" w:tplc="700ABF4A">
      <w:start w:val="1"/>
      <w:numFmt w:val="bullet"/>
      <w:lvlText w:val="o"/>
      <w:lvlJc w:val="left"/>
      <w:pPr>
        <w:ind w:left="3600" w:hanging="360"/>
      </w:pPr>
      <w:rPr>
        <w:rFonts w:ascii="Courier New" w:hAnsi="Courier New" w:hint="default"/>
      </w:rPr>
    </w:lvl>
    <w:lvl w:ilvl="5" w:tplc="F33AB5A2">
      <w:start w:val="1"/>
      <w:numFmt w:val="bullet"/>
      <w:lvlText w:val=""/>
      <w:lvlJc w:val="left"/>
      <w:pPr>
        <w:ind w:left="4320" w:hanging="360"/>
      </w:pPr>
      <w:rPr>
        <w:rFonts w:ascii="Wingdings" w:hAnsi="Wingdings" w:hint="default"/>
      </w:rPr>
    </w:lvl>
    <w:lvl w:ilvl="6" w:tplc="A198BAAC">
      <w:start w:val="1"/>
      <w:numFmt w:val="bullet"/>
      <w:lvlText w:val=""/>
      <w:lvlJc w:val="left"/>
      <w:pPr>
        <w:ind w:left="5040" w:hanging="360"/>
      </w:pPr>
      <w:rPr>
        <w:rFonts w:ascii="Symbol" w:hAnsi="Symbol" w:hint="default"/>
      </w:rPr>
    </w:lvl>
    <w:lvl w:ilvl="7" w:tplc="CD8E809C">
      <w:start w:val="1"/>
      <w:numFmt w:val="bullet"/>
      <w:lvlText w:val="o"/>
      <w:lvlJc w:val="left"/>
      <w:pPr>
        <w:ind w:left="5760" w:hanging="360"/>
      </w:pPr>
      <w:rPr>
        <w:rFonts w:ascii="Courier New" w:hAnsi="Courier New" w:hint="default"/>
      </w:rPr>
    </w:lvl>
    <w:lvl w:ilvl="8" w:tplc="4F62E4E0">
      <w:start w:val="1"/>
      <w:numFmt w:val="bullet"/>
      <w:lvlText w:val=""/>
      <w:lvlJc w:val="left"/>
      <w:pPr>
        <w:ind w:left="6480" w:hanging="360"/>
      </w:pPr>
      <w:rPr>
        <w:rFonts w:ascii="Wingdings" w:hAnsi="Wingdings" w:hint="default"/>
      </w:rPr>
    </w:lvl>
  </w:abstractNum>
  <w:abstractNum w:abstractNumId="7" w15:restartNumberingAfterBreak="0">
    <w:nsid w:val="244B795F"/>
    <w:multiLevelType w:val="multilevel"/>
    <w:tmpl w:val="E3BA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513B43"/>
    <w:multiLevelType w:val="hybridMultilevel"/>
    <w:tmpl w:val="684E15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C7A0738"/>
    <w:multiLevelType w:val="hybridMultilevel"/>
    <w:tmpl w:val="3B6627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E5654F5"/>
    <w:multiLevelType w:val="hybridMultilevel"/>
    <w:tmpl w:val="0D44520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F116302"/>
    <w:multiLevelType w:val="hybridMultilevel"/>
    <w:tmpl w:val="40B27A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0336026"/>
    <w:multiLevelType w:val="multilevel"/>
    <w:tmpl w:val="E3BA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C7CE87"/>
    <w:multiLevelType w:val="hybridMultilevel"/>
    <w:tmpl w:val="FC68BAE4"/>
    <w:lvl w:ilvl="0" w:tplc="2D24420A">
      <w:start w:val="1"/>
      <w:numFmt w:val="decimal"/>
      <w:lvlText w:val="%1."/>
      <w:lvlJc w:val="left"/>
      <w:pPr>
        <w:ind w:left="720" w:hanging="360"/>
      </w:pPr>
    </w:lvl>
    <w:lvl w:ilvl="1" w:tplc="0D584E12">
      <w:start w:val="1"/>
      <w:numFmt w:val="lowerLetter"/>
      <w:lvlText w:val="%2."/>
      <w:lvlJc w:val="left"/>
      <w:pPr>
        <w:ind w:left="1440" w:hanging="360"/>
      </w:pPr>
    </w:lvl>
    <w:lvl w:ilvl="2" w:tplc="992238F0">
      <w:start w:val="1"/>
      <w:numFmt w:val="lowerRoman"/>
      <w:lvlText w:val="%3."/>
      <w:lvlJc w:val="right"/>
      <w:pPr>
        <w:ind w:left="2160" w:hanging="180"/>
      </w:pPr>
    </w:lvl>
    <w:lvl w:ilvl="3" w:tplc="BDC00E7C">
      <w:start w:val="1"/>
      <w:numFmt w:val="decimal"/>
      <w:lvlText w:val="%4."/>
      <w:lvlJc w:val="left"/>
      <w:pPr>
        <w:ind w:left="2880" w:hanging="360"/>
      </w:pPr>
    </w:lvl>
    <w:lvl w:ilvl="4" w:tplc="05166604">
      <w:start w:val="1"/>
      <w:numFmt w:val="lowerLetter"/>
      <w:lvlText w:val="%5."/>
      <w:lvlJc w:val="left"/>
      <w:pPr>
        <w:ind w:left="3600" w:hanging="360"/>
      </w:pPr>
    </w:lvl>
    <w:lvl w:ilvl="5" w:tplc="45CAA224">
      <w:start w:val="1"/>
      <w:numFmt w:val="lowerRoman"/>
      <w:lvlText w:val="%6."/>
      <w:lvlJc w:val="right"/>
      <w:pPr>
        <w:ind w:left="4320" w:hanging="180"/>
      </w:pPr>
    </w:lvl>
    <w:lvl w:ilvl="6" w:tplc="E72C1FD8">
      <w:start w:val="1"/>
      <w:numFmt w:val="decimal"/>
      <w:lvlText w:val="%7."/>
      <w:lvlJc w:val="left"/>
      <w:pPr>
        <w:ind w:left="5040" w:hanging="360"/>
      </w:pPr>
    </w:lvl>
    <w:lvl w:ilvl="7" w:tplc="0BA0763E">
      <w:start w:val="1"/>
      <w:numFmt w:val="lowerLetter"/>
      <w:lvlText w:val="%8."/>
      <w:lvlJc w:val="left"/>
      <w:pPr>
        <w:ind w:left="5760" w:hanging="360"/>
      </w:pPr>
    </w:lvl>
    <w:lvl w:ilvl="8" w:tplc="94FAA7FA">
      <w:start w:val="1"/>
      <w:numFmt w:val="lowerRoman"/>
      <w:lvlText w:val="%9."/>
      <w:lvlJc w:val="right"/>
      <w:pPr>
        <w:ind w:left="6480" w:hanging="180"/>
      </w:pPr>
    </w:lvl>
  </w:abstractNum>
  <w:abstractNum w:abstractNumId="14" w15:restartNumberingAfterBreak="0">
    <w:nsid w:val="34B5438C"/>
    <w:multiLevelType w:val="hybridMultilevel"/>
    <w:tmpl w:val="FD3A39F6"/>
    <w:lvl w:ilvl="0" w:tplc="DCF2DEDA">
      <w:start w:val="1"/>
      <w:numFmt w:val="upperRoman"/>
      <w:lvlText w:val="%1."/>
      <w:lvlJc w:val="right"/>
      <w:pPr>
        <w:ind w:left="720" w:hanging="360"/>
      </w:pPr>
    </w:lvl>
    <w:lvl w:ilvl="1" w:tplc="D8ACE2EA">
      <w:start w:val="1"/>
      <w:numFmt w:val="lowerLetter"/>
      <w:lvlText w:val="%2."/>
      <w:lvlJc w:val="left"/>
      <w:pPr>
        <w:ind w:left="1440" w:hanging="360"/>
      </w:pPr>
    </w:lvl>
    <w:lvl w:ilvl="2" w:tplc="E0C20760">
      <w:start w:val="1"/>
      <w:numFmt w:val="lowerRoman"/>
      <w:lvlText w:val="%3."/>
      <w:lvlJc w:val="right"/>
      <w:pPr>
        <w:ind w:left="2160" w:hanging="180"/>
      </w:pPr>
    </w:lvl>
    <w:lvl w:ilvl="3" w:tplc="6C5442CC">
      <w:start w:val="1"/>
      <w:numFmt w:val="decimal"/>
      <w:lvlText w:val="%4."/>
      <w:lvlJc w:val="left"/>
      <w:pPr>
        <w:ind w:left="2880" w:hanging="360"/>
      </w:pPr>
    </w:lvl>
    <w:lvl w:ilvl="4" w:tplc="DDEEA662">
      <w:start w:val="1"/>
      <w:numFmt w:val="lowerLetter"/>
      <w:lvlText w:val="%5."/>
      <w:lvlJc w:val="left"/>
      <w:pPr>
        <w:ind w:left="3600" w:hanging="360"/>
      </w:pPr>
    </w:lvl>
    <w:lvl w:ilvl="5" w:tplc="9190CF92">
      <w:start w:val="1"/>
      <w:numFmt w:val="lowerRoman"/>
      <w:lvlText w:val="%6."/>
      <w:lvlJc w:val="right"/>
      <w:pPr>
        <w:ind w:left="4320" w:hanging="180"/>
      </w:pPr>
    </w:lvl>
    <w:lvl w:ilvl="6" w:tplc="BEE4D87C">
      <w:start w:val="1"/>
      <w:numFmt w:val="decimal"/>
      <w:lvlText w:val="%7."/>
      <w:lvlJc w:val="left"/>
      <w:pPr>
        <w:ind w:left="5040" w:hanging="360"/>
      </w:pPr>
    </w:lvl>
    <w:lvl w:ilvl="7" w:tplc="B8DA05DE">
      <w:start w:val="1"/>
      <w:numFmt w:val="lowerLetter"/>
      <w:lvlText w:val="%8."/>
      <w:lvlJc w:val="left"/>
      <w:pPr>
        <w:ind w:left="5760" w:hanging="360"/>
      </w:pPr>
    </w:lvl>
    <w:lvl w:ilvl="8" w:tplc="7592F392">
      <w:start w:val="1"/>
      <w:numFmt w:val="lowerRoman"/>
      <w:lvlText w:val="%9."/>
      <w:lvlJc w:val="right"/>
      <w:pPr>
        <w:ind w:left="6480" w:hanging="180"/>
      </w:pPr>
    </w:lvl>
  </w:abstractNum>
  <w:abstractNum w:abstractNumId="15" w15:restartNumberingAfterBreak="0">
    <w:nsid w:val="3571333E"/>
    <w:multiLevelType w:val="hybridMultilevel"/>
    <w:tmpl w:val="3BB881F2"/>
    <w:lvl w:ilvl="0" w:tplc="B9CC67B2">
      <w:start w:val="1"/>
      <w:numFmt w:val="bullet"/>
      <w:lvlText w:val=""/>
      <w:lvlJc w:val="left"/>
      <w:pPr>
        <w:ind w:left="720" w:hanging="360"/>
      </w:pPr>
      <w:rPr>
        <w:rFonts w:ascii="Symbol" w:hAnsi="Symbol" w:hint="default"/>
      </w:rPr>
    </w:lvl>
    <w:lvl w:ilvl="1" w:tplc="72CA25D6">
      <w:start w:val="1"/>
      <w:numFmt w:val="bullet"/>
      <w:lvlText w:val="o"/>
      <w:lvlJc w:val="left"/>
      <w:pPr>
        <w:ind w:left="1440" w:hanging="360"/>
      </w:pPr>
      <w:rPr>
        <w:rFonts w:ascii="Courier New" w:hAnsi="Courier New" w:hint="default"/>
      </w:rPr>
    </w:lvl>
    <w:lvl w:ilvl="2" w:tplc="C624F5BE">
      <w:start w:val="1"/>
      <w:numFmt w:val="bullet"/>
      <w:lvlText w:val=""/>
      <w:lvlJc w:val="left"/>
      <w:pPr>
        <w:ind w:left="2160" w:hanging="360"/>
      </w:pPr>
      <w:rPr>
        <w:rFonts w:ascii="Wingdings" w:hAnsi="Wingdings" w:hint="default"/>
      </w:rPr>
    </w:lvl>
    <w:lvl w:ilvl="3" w:tplc="386ABCA2">
      <w:start w:val="1"/>
      <w:numFmt w:val="bullet"/>
      <w:lvlText w:val=""/>
      <w:lvlJc w:val="left"/>
      <w:pPr>
        <w:ind w:left="2880" w:hanging="360"/>
      </w:pPr>
      <w:rPr>
        <w:rFonts w:ascii="Symbol" w:hAnsi="Symbol" w:hint="default"/>
      </w:rPr>
    </w:lvl>
    <w:lvl w:ilvl="4" w:tplc="0F1E6B0C">
      <w:start w:val="1"/>
      <w:numFmt w:val="bullet"/>
      <w:lvlText w:val="o"/>
      <w:lvlJc w:val="left"/>
      <w:pPr>
        <w:ind w:left="3600" w:hanging="360"/>
      </w:pPr>
      <w:rPr>
        <w:rFonts w:ascii="Courier New" w:hAnsi="Courier New" w:hint="default"/>
      </w:rPr>
    </w:lvl>
    <w:lvl w:ilvl="5" w:tplc="3336FD86">
      <w:start w:val="1"/>
      <w:numFmt w:val="bullet"/>
      <w:lvlText w:val=""/>
      <w:lvlJc w:val="left"/>
      <w:pPr>
        <w:ind w:left="4320" w:hanging="360"/>
      </w:pPr>
      <w:rPr>
        <w:rFonts w:ascii="Wingdings" w:hAnsi="Wingdings" w:hint="default"/>
      </w:rPr>
    </w:lvl>
    <w:lvl w:ilvl="6" w:tplc="BA66946A">
      <w:start w:val="1"/>
      <w:numFmt w:val="bullet"/>
      <w:lvlText w:val=""/>
      <w:lvlJc w:val="left"/>
      <w:pPr>
        <w:ind w:left="5040" w:hanging="360"/>
      </w:pPr>
      <w:rPr>
        <w:rFonts w:ascii="Symbol" w:hAnsi="Symbol" w:hint="default"/>
      </w:rPr>
    </w:lvl>
    <w:lvl w:ilvl="7" w:tplc="0F464EDE">
      <w:start w:val="1"/>
      <w:numFmt w:val="bullet"/>
      <w:lvlText w:val="o"/>
      <w:lvlJc w:val="left"/>
      <w:pPr>
        <w:ind w:left="5760" w:hanging="360"/>
      </w:pPr>
      <w:rPr>
        <w:rFonts w:ascii="Courier New" w:hAnsi="Courier New" w:hint="default"/>
      </w:rPr>
    </w:lvl>
    <w:lvl w:ilvl="8" w:tplc="0A5A6838">
      <w:start w:val="1"/>
      <w:numFmt w:val="bullet"/>
      <w:lvlText w:val=""/>
      <w:lvlJc w:val="left"/>
      <w:pPr>
        <w:ind w:left="6480" w:hanging="360"/>
      </w:pPr>
      <w:rPr>
        <w:rFonts w:ascii="Wingdings" w:hAnsi="Wingdings" w:hint="default"/>
      </w:rPr>
    </w:lvl>
  </w:abstractNum>
  <w:abstractNum w:abstractNumId="16" w15:restartNumberingAfterBreak="0">
    <w:nsid w:val="368E2892"/>
    <w:multiLevelType w:val="hybridMultilevel"/>
    <w:tmpl w:val="34B6ADC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7B31B00"/>
    <w:multiLevelType w:val="hybridMultilevel"/>
    <w:tmpl w:val="2806D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7F16476"/>
    <w:multiLevelType w:val="multilevel"/>
    <w:tmpl w:val="D00E3A84"/>
    <w:lvl w:ilvl="0">
      <w:start w:val="1"/>
      <w:numFmt w:val="decimal"/>
      <w:lvlText w:val="%1."/>
      <w:lvlJc w:val="left"/>
      <w:pPr>
        <w:ind w:left="1080" w:hanging="360"/>
      </w:pPr>
    </w:lvl>
    <w:lvl w:ilvl="1">
      <w:start w:val="5"/>
      <w:numFmt w:val="decimal"/>
      <w:isLgl/>
      <w:lvlText w:val="%1.%2"/>
      <w:lvlJc w:val="left"/>
      <w:pPr>
        <w:ind w:left="1248" w:hanging="52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9" w15:restartNumberingAfterBreak="0">
    <w:nsid w:val="3816A45F"/>
    <w:multiLevelType w:val="hybridMultilevel"/>
    <w:tmpl w:val="FFFFFFFF"/>
    <w:lvl w:ilvl="0" w:tplc="0AB4F976">
      <w:start w:val="1"/>
      <w:numFmt w:val="bullet"/>
      <w:lvlText w:val=""/>
      <w:lvlJc w:val="left"/>
      <w:pPr>
        <w:ind w:left="720" w:hanging="360"/>
      </w:pPr>
      <w:rPr>
        <w:rFonts w:ascii="Symbol" w:hAnsi="Symbol" w:hint="default"/>
      </w:rPr>
    </w:lvl>
    <w:lvl w:ilvl="1" w:tplc="CB6680D4">
      <w:start w:val="1"/>
      <w:numFmt w:val="bullet"/>
      <w:lvlText w:val="o"/>
      <w:lvlJc w:val="left"/>
      <w:pPr>
        <w:ind w:left="1440" w:hanging="360"/>
      </w:pPr>
      <w:rPr>
        <w:rFonts w:ascii="Courier New" w:hAnsi="Courier New" w:hint="default"/>
      </w:rPr>
    </w:lvl>
    <w:lvl w:ilvl="2" w:tplc="C8CAA78C">
      <w:start w:val="1"/>
      <w:numFmt w:val="bullet"/>
      <w:lvlText w:val=""/>
      <w:lvlJc w:val="left"/>
      <w:pPr>
        <w:ind w:left="2160" w:hanging="360"/>
      </w:pPr>
      <w:rPr>
        <w:rFonts w:ascii="Wingdings" w:hAnsi="Wingdings" w:hint="default"/>
      </w:rPr>
    </w:lvl>
    <w:lvl w:ilvl="3" w:tplc="22A80D82">
      <w:start w:val="1"/>
      <w:numFmt w:val="bullet"/>
      <w:lvlText w:val=""/>
      <w:lvlJc w:val="left"/>
      <w:pPr>
        <w:ind w:left="2880" w:hanging="360"/>
      </w:pPr>
      <w:rPr>
        <w:rFonts w:ascii="Symbol" w:hAnsi="Symbol" w:hint="default"/>
      </w:rPr>
    </w:lvl>
    <w:lvl w:ilvl="4" w:tplc="75B07C1A">
      <w:start w:val="1"/>
      <w:numFmt w:val="bullet"/>
      <w:lvlText w:val="o"/>
      <w:lvlJc w:val="left"/>
      <w:pPr>
        <w:ind w:left="3600" w:hanging="360"/>
      </w:pPr>
      <w:rPr>
        <w:rFonts w:ascii="Courier New" w:hAnsi="Courier New" w:hint="default"/>
      </w:rPr>
    </w:lvl>
    <w:lvl w:ilvl="5" w:tplc="906C2A92">
      <w:start w:val="1"/>
      <w:numFmt w:val="bullet"/>
      <w:lvlText w:val=""/>
      <w:lvlJc w:val="left"/>
      <w:pPr>
        <w:ind w:left="4320" w:hanging="360"/>
      </w:pPr>
      <w:rPr>
        <w:rFonts w:ascii="Wingdings" w:hAnsi="Wingdings" w:hint="default"/>
      </w:rPr>
    </w:lvl>
    <w:lvl w:ilvl="6" w:tplc="865CEBA6">
      <w:start w:val="1"/>
      <w:numFmt w:val="bullet"/>
      <w:lvlText w:val=""/>
      <w:lvlJc w:val="left"/>
      <w:pPr>
        <w:ind w:left="5040" w:hanging="360"/>
      </w:pPr>
      <w:rPr>
        <w:rFonts w:ascii="Symbol" w:hAnsi="Symbol" w:hint="default"/>
      </w:rPr>
    </w:lvl>
    <w:lvl w:ilvl="7" w:tplc="D78CC220">
      <w:start w:val="1"/>
      <w:numFmt w:val="bullet"/>
      <w:lvlText w:val="o"/>
      <w:lvlJc w:val="left"/>
      <w:pPr>
        <w:ind w:left="5760" w:hanging="360"/>
      </w:pPr>
      <w:rPr>
        <w:rFonts w:ascii="Courier New" w:hAnsi="Courier New" w:hint="default"/>
      </w:rPr>
    </w:lvl>
    <w:lvl w:ilvl="8" w:tplc="BEF68684">
      <w:start w:val="1"/>
      <w:numFmt w:val="bullet"/>
      <w:lvlText w:val=""/>
      <w:lvlJc w:val="left"/>
      <w:pPr>
        <w:ind w:left="6480" w:hanging="360"/>
      </w:pPr>
      <w:rPr>
        <w:rFonts w:ascii="Wingdings" w:hAnsi="Wingdings" w:hint="default"/>
      </w:rPr>
    </w:lvl>
  </w:abstractNum>
  <w:abstractNum w:abstractNumId="20" w15:restartNumberingAfterBreak="0">
    <w:nsid w:val="3DBB7810"/>
    <w:multiLevelType w:val="hybridMultilevel"/>
    <w:tmpl w:val="A6CED706"/>
    <w:lvl w:ilvl="0" w:tplc="F16EC79E">
      <w:numFmt w:val="bullet"/>
      <w:lvlText w:val="•"/>
      <w:lvlJc w:val="left"/>
      <w:pPr>
        <w:ind w:left="1440" w:hanging="360"/>
      </w:pPr>
      <w:rPr>
        <w:rFonts w:ascii="Calibri Light" w:eastAsia="Calibri Light" w:hAnsi="Calibri Light" w:cs="Calibri Light" w:hint="default"/>
        <w:color w:val="000000" w:themeColor="text1"/>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46A8656D"/>
    <w:multiLevelType w:val="hybridMultilevel"/>
    <w:tmpl w:val="98743A6A"/>
    <w:lvl w:ilvl="0" w:tplc="F16EC79E">
      <w:numFmt w:val="bullet"/>
      <w:lvlText w:val="•"/>
      <w:lvlJc w:val="left"/>
      <w:pPr>
        <w:ind w:left="1080" w:hanging="360"/>
      </w:pPr>
      <w:rPr>
        <w:rFonts w:ascii="Calibri Light" w:eastAsia="Calibri Light" w:hAnsi="Calibri Light" w:cs="Calibri Light" w:hint="default"/>
        <w:color w:val="000000" w:themeColor="text1"/>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4C8550D5"/>
    <w:multiLevelType w:val="multilevel"/>
    <w:tmpl w:val="E3BA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C05F58"/>
    <w:multiLevelType w:val="hybridMultilevel"/>
    <w:tmpl w:val="00B6C4C8"/>
    <w:lvl w:ilvl="0" w:tplc="AD6822A0">
      <w:start w:val="1"/>
      <w:numFmt w:val="bullet"/>
      <w:lvlText w:val="Ø"/>
      <w:lvlJc w:val="left"/>
      <w:pPr>
        <w:ind w:left="720" w:hanging="360"/>
      </w:pPr>
      <w:rPr>
        <w:rFonts w:ascii="Wingdings" w:hAnsi="Wingdings" w:hint="default"/>
      </w:rPr>
    </w:lvl>
    <w:lvl w:ilvl="1" w:tplc="A38EE66E">
      <w:start w:val="1"/>
      <w:numFmt w:val="bullet"/>
      <w:lvlText w:val="o"/>
      <w:lvlJc w:val="left"/>
      <w:pPr>
        <w:ind w:left="1440" w:hanging="360"/>
      </w:pPr>
      <w:rPr>
        <w:rFonts w:ascii="Courier New" w:hAnsi="Courier New" w:hint="default"/>
      </w:rPr>
    </w:lvl>
    <w:lvl w:ilvl="2" w:tplc="885473E8">
      <w:start w:val="1"/>
      <w:numFmt w:val="bullet"/>
      <w:lvlText w:val=""/>
      <w:lvlJc w:val="left"/>
      <w:pPr>
        <w:ind w:left="2160" w:hanging="360"/>
      </w:pPr>
      <w:rPr>
        <w:rFonts w:ascii="Wingdings" w:hAnsi="Wingdings" w:hint="default"/>
      </w:rPr>
    </w:lvl>
    <w:lvl w:ilvl="3" w:tplc="EFFAE1DA">
      <w:start w:val="1"/>
      <w:numFmt w:val="bullet"/>
      <w:lvlText w:val=""/>
      <w:lvlJc w:val="left"/>
      <w:pPr>
        <w:ind w:left="2880" w:hanging="360"/>
      </w:pPr>
      <w:rPr>
        <w:rFonts w:ascii="Symbol" w:hAnsi="Symbol" w:hint="default"/>
      </w:rPr>
    </w:lvl>
    <w:lvl w:ilvl="4" w:tplc="FA40346E">
      <w:start w:val="1"/>
      <w:numFmt w:val="bullet"/>
      <w:lvlText w:val="o"/>
      <w:lvlJc w:val="left"/>
      <w:pPr>
        <w:ind w:left="3600" w:hanging="360"/>
      </w:pPr>
      <w:rPr>
        <w:rFonts w:ascii="Courier New" w:hAnsi="Courier New" w:hint="default"/>
      </w:rPr>
    </w:lvl>
    <w:lvl w:ilvl="5" w:tplc="BFD842CC">
      <w:start w:val="1"/>
      <w:numFmt w:val="bullet"/>
      <w:lvlText w:val=""/>
      <w:lvlJc w:val="left"/>
      <w:pPr>
        <w:ind w:left="4320" w:hanging="360"/>
      </w:pPr>
      <w:rPr>
        <w:rFonts w:ascii="Wingdings" w:hAnsi="Wingdings" w:hint="default"/>
      </w:rPr>
    </w:lvl>
    <w:lvl w:ilvl="6" w:tplc="EC389E16">
      <w:start w:val="1"/>
      <w:numFmt w:val="bullet"/>
      <w:lvlText w:val=""/>
      <w:lvlJc w:val="left"/>
      <w:pPr>
        <w:ind w:left="5040" w:hanging="360"/>
      </w:pPr>
      <w:rPr>
        <w:rFonts w:ascii="Symbol" w:hAnsi="Symbol" w:hint="default"/>
      </w:rPr>
    </w:lvl>
    <w:lvl w:ilvl="7" w:tplc="4DB207F0">
      <w:start w:val="1"/>
      <w:numFmt w:val="bullet"/>
      <w:lvlText w:val="o"/>
      <w:lvlJc w:val="left"/>
      <w:pPr>
        <w:ind w:left="5760" w:hanging="360"/>
      </w:pPr>
      <w:rPr>
        <w:rFonts w:ascii="Courier New" w:hAnsi="Courier New" w:hint="default"/>
      </w:rPr>
    </w:lvl>
    <w:lvl w:ilvl="8" w:tplc="E27C32B6">
      <w:start w:val="1"/>
      <w:numFmt w:val="bullet"/>
      <w:lvlText w:val=""/>
      <w:lvlJc w:val="left"/>
      <w:pPr>
        <w:ind w:left="6480" w:hanging="360"/>
      </w:pPr>
      <w:rPr>
        <w:rFonts w:ascii="Wingdings" w:hAnsi="Wingdings" w:hint="default"/>
      </w:rPr>
    </w:lvl>
  </w:abstractNum>
  <w:abstractNum w:abstractNumId="24" w15:restartNumberingAfterBreak="0">
    <w:nsid w:val="51A02CBE"/>
    <w:multiLevelType w:val="hybridMultilevel"/>
    <w:tmpl w:val="502053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31B6AD3"/>
    <w:multiLevelType w:val="hybridMultilevel"/>
    <w:tmpl w:val="BFB057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3A64D41"/>
    <w:multiLevelType w:val="hybridMultilevel"/>
    <w:tmpl w:val="76285DF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4713BF7"/>
    <w:multiLevelType w:val="hybridMultilevel"/>
    <w:tmpl w:val="0C16FE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79529EB"/>
    <w:multiLevelType w:val="hybridMultilevel"/>
    <w:tmpl w:val="96EA38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89B6AAB"/>
    <w:multiLevelType w:val="hybridMultilevel"/>
    <w:tmpl w:val="57CECDB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89E7B30"/>
    <w:multiLevelType w:val="hybridMultilevel"/>
    <w:tmpl w:val="8F4E49CE"/>
    <w:lvl w:ilvl="0" w:tplc="18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1" w15:restartNumberingAfterBreak="0">
    <w:nsid w:val="5AAF2D5D"/>
    <w:multiLevelType w:val="hybridMultilevel"/>
    <w:tmpl w:val="737E45A2"/>
    <w:lvl w:ilvl="0" w:tplc="1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E9A05F6"/>
    <w:multiLevelType w:val="hybridMultilevel"/>
    <w:tmpl w:val="98E2C6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FBD181C"/>
    <w:multiLevelType w:val="multilevel"/>
    <w:tmpl w:val="E3BA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ED36BF"/>
    <w:multiLevelType w:val="hybridMultilevel"/>
    <w:tmpl w:val="F3E4286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4EB6A52"/>
    <w:multiLevelType w:val="hybridMultilevel"/>
    <w:tmpl w:val="29A03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5972E42"/>
    <w:multiLevelType w:val="hybridMultilevel"/>
    <w:tmpl w:val="CA8AA94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7" w15:restartNumberingAfterBreak="0">
    <w:nsid w:val="682057EC"/>
    <w:multiLevelType w:val="hybridMultilevel"/>
    <w:tmpl w:val="6BE845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BDE7E83"/>
    <w:multiLevelType w:val="hybridMultilevel"/>
    <w:tmpl w:val="8B8858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C2D45E7"/>
    <w:multiLevelType w:val="hybridMultilevel"/>
    <w:tmpl w:val="C916EF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CBE077D"/>
    <w:multiLevelType w:val="multilevel"/>
    <w:tmpl w:val="1B9EB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8F3BA5"/>
    <w:multiLevelType w:val="multilevel"/>
    <w:tmpl w:val="237805F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42" w15:restartNumberingAfterBreak="0">
    <w:nsid w:val="74012567"/>
    <w:multiLevelType w:val="multilevel"/>
    <w:tmpl w:val="17FA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E129A0"/>
    <w:multiLevelType w:val="multilevel"/>
    <w:tmpl w:val="E3BA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66267D9"/>
    <w:multiLevelType w:val="hybridMultilevel"/>
    <w:tmpl w:val="83B0959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87108541">
    <w:abstractNumId w:val="13"/>
  </w:num>
  <w:num w:numId="2" w16cid:durableId="1934632414">
    <w:abstractNumId w:val="15"/>
  </w:num>
  <w:num w:numId="3" w16cid:durableId="929123114">
    <w:abstractNumId w:val="19"/>
  </w:num>
  <w:num w:numId="4" w16cid:durableId="845094115">
    <w:abstractNumId w:val="28"/>
  </w:num>
  <w:num w:numId="5" w16cid:durableId="432895819">
    <w:abstractNumId w:val="10"/>
  </w:num>
  <w:num w:numId="6" w16cid:durableId="613708593">
    <w:abstractNumId w:val="18"/>
  </w:num>
  <w:num w:numId="7" w16cid:durableId="467403008">
    <w:abstractNumId w:val="11"/>
  </w:num>
  <w:num w:numId="8" w16cid:durableId="27031443">
    <w:abstractNumId w:val="37"/>
  </w:num>
  <w:num w:numId="9" w16cid:durableId="713578743">
    <w:abstractNumId w:val="25"/>
  </w:num>
  <w:num w:numId="10" w16cid:durableId="354815801">
    <w:abstractNumId w:val="42"/>
  </w:num>
  <w:num w:numId="11" w16cid:durableId="160198483">
    <w:abstractNumId w:val="24"/>
  </w:num>
  <w:num w:numId="12" w16cid:durableId="1703358632">
    <w:abstractNumId w:val="40"/>
  </w:num>
  <w:num w:numId="13" w16cid:durableId="1066226049">
    <w:abstractNumId w:val="17"/>
  </w:num>
  <w:num w:numId="14" w16cid:durableId="1664117929">
    <w:abstractNumId w:val="43"/>
  </w:num>
  <w:num w:numId="15" w16cid:durableId="1984385184">
    <w:abstractNumId w:val="7"/>
  </w:num>
  <w:num w:numId="16" w16cid:durableId="1973319225">
    <w:abstractNumId w:val="3"/>
  </w:num>
  <w:num w:numId="17" w16cid:durableId="1546939991">
    <w:abstractNumId w:val="33"/>
  </w:num>
  <w:num w:numId="18" w16cid:durableId="1498691553">
    <w:abstractNumId w:val="22"/>
  </w:num>
  <w:num w:numId="19" w16cid:durableId="152727070">
    <w:abstractNumId w:val="12"/>
  </w:num>
  <w:num w:numId="20" w16cid:durableId="1108112702">
    <w:abstractNumId w:val="2"/>
  </w:num>
  <w:num w:numId="21" w16cid:durableId="213735648">
    <w:abstractNumId w:val="6"/>
  </w:num>
  <w:num w:numId="22" w16cid:durableId="865875224">
    <w:abstractNumId w:val="32"/>
  </w:num>
  <w:num w:numId="23" w16cid:durableId="934822760">
    <w:abstractNumId w:val="1"/>
  </w:num>
  <w:num w:numId="24" w16cid:durableId="1114642177">
    <w:abstractNumId w:val="31"/>
  </w:num>
  <w:num w:numId="25" w16cid:durableId="1321733175">
    <w:abstractNumId w:val="35"/>
  </w:num>
  <w:num w:numId="26" w16cid:durableId="2128574023">
    <w:abstractNumId w:val="27"/>
  </w:num>
  <w:num w:numId="27" w16cid:durableId="1101418213">
    <w:abstractNumId w:val="38"/>
  </w:num>
  <w:num w:numId="28" w16cid:durableId="205723198">
    <w:abstractNumId w:val="36"/>
  </w:num>
  <w:num w:numId="29" w16cid:durableId="1995140224">
    <w:abstractNumId w:val="44"/>
  </w:num>
  <w:num w:numId="30" w16cid:durableId="1758746820">
    <w:abstractNumId w:val="16"/>
  </w:num>
  <w:num w:numId="31" w16cid:durableId="773138094">
    <w:abstractNumId w:val="34"/>
  </w:num>
  <w:num w:numId="32" w16cid:durableId="2010596788">
    <w:abstractNumId w:val="29"/>
  </w:num>
  <w:num w:numId="33" w16cid:durableId="1344746474">
    <w:abstractNumId w:val="5"/>
  </w:num>
  <w:num w:numId="34" w16cid:durableId="1321543019">
    <w:abstractNumId w:val="26"/>
  </w:num>
  <w:num w:numId="35" w16cid:durableId="1624926070">
    <w:abstractNumId w:val="30"/>
  </w:num>
  <w:num w:numId="36" w16cid:durableId="511771562">
    <w:abstractNumId w:val="39"/>
  </w:num>
  <w:num w:numId="37" w16cid:durableId="797456376">
    <w:abstractNumId w:val="9"/>
  </w:num>
  <w:num w:numId="38" w16cid:durableId="1348949006">
    <w:abstractNumId w:val="0"/>
  </w:num>
  <w:num w:numId="39" w16cid:durableId="1597254107">
    <w:abstractNumId w:val="8"/>
  </w:num>
  <w:num w:numId="40" w16cid:durableId="90857314">
    <w:abstractNumId w:val="41"/>
  </w:num>
  <w:num w:numId="41" w16cid:durableId="1492520611">
    <w:abstractNumId w:val="23"/>
  </w:num>
  <w:num w:numId="42" w16cid:durableId="167334033">
    <w:abstractNumId w:val="14"/>
  </w:num>
  <w:num w:numId="43" w16cid:durableId="957368681">
    <w:abstractNumId w:val="4"/>
  </w:num>
  <w:num w:numId="44" w16cid:durableId="911085419">
    <w:abstractNumId w:val="20"/>
  </w:num>
  <w:num w:numId="45" w16cid:durableId="121353638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573"/>
    <w:rsid w:val="00002606"/>
    <w:rsid w:val="00046755"/>
    <w:rsid w:val="000578AE"/>
    <w:rsid w:val="0008378E"/>
    <w:rsid w:val="000B61AA"/>
    <w:rsid w:val="00116337"/>
    <w:rsid w:val="001316AB"/>
    <w:rsid w:val="001623FF"/>
    <w:rsid w:val="00171C90"/>
    <w:rsid w:val="0018042A"/>
    <w:rsid w:val="00212C70"/>
    <w:rsid w:val="00223E05"/>
    <w:rsid w:val="002332FE"/>
    <w:rsid w:val="00243D99"/>
    <w:rsid w:val="002B6A7A"/>
    <w:rsid w:val="002F7907"/>
    <w:rsid w:val="003631E2"/>
    <w:rsid w:val="003D244B"/>
    <w:rsid w:val="003F223F"/>
    <w:rsid w:val="00404FEF"/>
    <w:rsid w:val="004278B4"/>
    <w:rsid w:val="004D70DC"/>
    <w:rsid w:val="00503D1F"/>
    <w:rsid w:val="00506C09"/>
    <w:rsid w:val="00582C48"/>
    <w:rsid w:val="005D2A45"/>
    <w:rsid w:val="005F19D5"/>
    <w:rsid w:val="006364C0"/>
    <w:rsid w:val="006420BF"/>
    <w:rsid w:val="00663AE5"/>
    <w:rsid w:val="006642B5"/>
    <w:rsid w:val="006660CF"/>
    <w:rsid w:val="006F23A6"/>
    <w:rsid w:val="00755A8D"/>
    <w:rsid w:val="00785144"/>
    <w:rsid w:val="007A2ECC"/>
    <w:rsid w:val="007E4CDA"/>
    <w:rsid w:val="008D1D5C"/>
    <w:rsid w:val="00906485"/>
    <w:rsid w:val="00936F64"/>
    <w:rsid w:val="00944F4B"/>
    <w:rsid w:val="009E4954"/>
    <w:rsid w:val="00A100D1"/>
    <w:rsid w:val="00A337BB"/>
    <w:rsid w:val="00A86CBD"/>
    <w:rsid w:val="00AC5A19"/>
    <w:rsid w:val="00AD7C42"/>
    <w:rsid w:val="00AD7FB8"/>
    <w:rsid w:val="00AE0EE9"/>
    <w:rsid w:val="00B719D0"/>
    <w:rsid w:val="00B84143"/>
    <w:rsid w:val="00B84397"/>
    <w:rsid w:val="00C526AB"/>
    <w:rsid w:val="00CA2831"/>
    <w:rsid w:val="00CA4182"/>
    <w:rsid w:val="00CB245C"/>
    <w:rsid w:val="00CB486A"/>
    <w:rsid w:val="00CD25AE"/>
    <w:rsid w:val="00CD7D7A"/>
    <w:rsid w:val="00D12C9F"/>
    <w:rsid w:val="00D41DD6"/>
    <w:rsid w:val="00E628CC"/>
    <w:rsid w:val="00EC0518"/>
    <w:rsid w:val="00EF5B45"/>
    <w:rsid w:val="00F13482"/>
    <w:rsid w:val="00F3415A"/>
    <w:rsid w:val="00F53573"/>
    <w:rsid w:val="00F54A35"/>
    <w:rsid w:val="00F5639C"/>
    <w:rsid w:val="00F72B44"/>
    <w:rsid w:val="00FB69DA"/>
    <w:rsid w:val="00FC23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3A19"/>
  <w15:chartTrackingRefBased/>
  <w15:docId w15:val="{F92A484D-8049-41AB-A246-577B8831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3573"/>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Heading2">
    <w:name w:val="heading 2"/>
    <w:basedOn w:val="Normal"/>
    <w:next w:val="Normal"/>
    <w:link w:val="Heading2Char"/>
    <w:uiPriority w:val="9"/>
    <w:unhideWhenUsed/>
    <w:qFormat/>
    <w:rsid w:val="00F53573"/>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F53573"/>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573"/>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F53573"/>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F53573"/>
    <w:rPr>
      <w:rFonts w:asciiTheme="majorHAnsi" w:eastAsiaTheme="majorEastAsia" w:hAnsiTheme="majorHAnsi" w:cstheme="majorBidi"/>
      <w:color w:val="1F3763" w:themeColor="accent1" w:themeShade="7F"/>
      <w:kern w:val="0"/>
      <w:sz w:val="24"/>
      <w:szCs w:val="24"/>
      <w14:ligatures w14:val="none"/>
    </w:rPr>
  </w:style>
  <w:style w:type="numbering" w:customStyle="1" w:styleId="NoList1">
    <w:name w:val="No List1"/>
    <w:next w:val="NoList"/>
    <w:uiPriority w:val="99"/>
    <w:semiHidden/>
    <w:unhideWhenUsed/>
    <w:rsid w:val="00F53573"/>
  </w:style>
  <w:style w:type="paragraph" w:styleId="Title">
    <w:name w:val="Title"/>
    <w:basedOn w:val="Normal"/>
    <w:next w:val="Normal"/>
    <w:link w:val="TitleChar"/>
    <w:uiPriority w:val="10"/>
    <w:qFormat/>
    <w:rsid w:val="00F53573"/>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F53573"/>
    <w:rPr>
      <w:rFonts w:asciiTheme="majorHAnsi" w:eastAsiaTheme="majorEastAsia" w:hAnsiTheme="majorHAnsi" w:cstheme="majorBidi"/>
      <w:spacing w:val="-10"/>
      <w:kern w:val="28"/>
      <w:sz w:val="56"/>
      <w:szCs w:val="56"/>
      <w14:ligatures w14:val="none"/>
    </w:rPr>
  </w:style>
  <w:style w:type="character" w:styleId="IntenseReference">
    <w:name w:val="Intense Reference"/>
    <w:basedOn w:val="DefaultParagraphFont"/>
    <w:uiPriority w:val="32"/>
    <w:qFormat/>
    <w:rsid w:val="00F53573"/>
    <w:rPr>
      <w:b/>
      <w:bCs/>
      <w:smallCaps/>
      <w:color w:val="B4C6E7" w:themeColor="accent1" w:themeTint="66"/>
      <w:spacing w:val="5"/>
    </w:rPr>
  </w:style>
  <w:style w:type="character" w:styleId="Strong">
    <w:name w:val="Strong"/>
    <w:basedOn w:val="DefaultParagraphFont"/>
    <w:uiPriority w:val="22"/>
    <w:qFormat/>
    <w:rsid w:val="00F53573"/>
    <w:rPr>
      <w:b/>
      <w:bCs/>
    </w:rPr>
  </w:style>
  <w:style w:type="table" w:styleId="TableGrid">
    <w:name w:val="Table Grid"/>
    <w:basedOn w:val="TableNormal"/>
    <w:uiPriority w:val="39"/>
    <w:rsid w:val="00F5357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F53573"/>
    <w:pPr>
      <w:ind w:left="720"/>
      <w:contextualSpacing/>
    </w:pPr>
    <w:rPr>
      <w:kern w:val="0"/>
      <w14:ligatures w14:val="none"/>
    </w:rPr>
  </w:style>
  <w:style w:type="paragraph" w:styleId="CommentText">
    <w:name w:val="annotation text"/>
    <w:basedOn w:val="Normal"/>
    <w:link w:val="CommentTextChar"/>
    <w:uiPriority w:val="99"/>
    <w:unhideWhenUsed/>
    <w:rsid w:val="00F53573"/>
    <w:pPr>
      <w:spacing w:after="120" w:line="240" w:lineRule="auto"/>
    </w:pPr>
    <w:rPr>
      <w:rFonts w:eastAsiaTheme="minorEastAsia"/>
      <w:kern w:val="0"/>
      <w:sz w:val="20"/>
      <w:szCs w:val="20"/>
      <w14:ligatures w14:val="none"/>
    </w:rPr>
  </w:style>
  <w:style w:type="character" w:customStyle="1" w:styleId="CommentTextChar">
    <w:name w:val="Comment Text Char"/>
    <w:basedOn w:val="DefaultParagraphFont"/>
    <w:link w:val="CommentText"/>
    <w:uiPriority w:val="99"/>
    <w:rsid w:val="00F53573"/>
    <w:rPr>
      <w:rFonts w:eastAsiaTheme="minorEastAsia"/>
      <w:kern w:val="0"/>
      <w:sz w:val="20"/>
      <w:szCs w:val="20"/>
      <w14:ligatures w14:val="none"/>
    </w:rPr>
  </w:style>
  <w:style w:type="character" w:styleId="CommentReference">
    <w:name w:val="annotation reference"/>
    <w:basedOn w:val="DefaultParagraphFont"/>
    <w:uiPriority w:val="99"/>
    <w:semiHidden/>
    <w:unhideWhenUsed/>
    <w:rsid w:val="00F53573"/>
    <w:rPr>
      <w:sz w:val="16"/>
      <w:szCs w:val="16"/>
    </w:rPr>
  </w:style>
  <w:style w:type="character" w:styleId="Hyperlink">
    <w:name w:val="Hyperlink"/>
    <w:basedOn w:val="DefaultParagraphFont"/>
    <w:uiPriority w:val="99"/>
    <w:unhideWhenUsed/>
    <w:rsid w:val="00F53573"/>
    <w:rPr>
      <w:color w:val="0563C1"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F53573"/>
    <w:rPr>
      <w:kern w:val="0"/>
      <w14:ligatures w14:val="none"/>
    </w:rPr>
  </w:style>
  <w:style w:type="paragraph" w:customStyle="1" w:styleId="paragraph">
    <w:name w:val="paragraph"/>
    <w:basedOn w:val="Normal"/>
    <w:rsid w:val="00F53573"/>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customStyle="1" w:styleId="eop">
    <w:name w:val="eop"/>
    <w:basedOn w:val="DefaultParagraphFont"/>
    <w:rsid w:val="00F53573"/>
  </w:style>
  <w:style w:type="character" w:customStyle="1" w:styleId="normaltextrun">
    <w:name w:val="normaltextrun"/>
    <w:basedOn w:val="DefaultParagraphFont"/>
    <w:rsid w:val="00F53573"/>
  </w:style>
  <w:style w:type="paragraph" w:styleId="FootnoteText">
    <w:name w:val="footnote text"/>
    <w:basedOn w:val="Normal"/>
    <w:link w:val="FootnoteTextChar"/>
    <w:uiPriority w:val="99"/>
    <w:semiHidden/>
    <w:unhideWhenUsed/>
    <w:rsid w:val="00F53573"/>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F53573"/>
    <w:rPr>
      <w:kern w:val="0"/>
      <w:sz w:val="20"/>
      <w:szCs w:val="20"/>
      <w14:ligatures w14:val="none"/>
    </w:rPr>
  </w:style>
  <w:style w:type="character" w:styleId="FootnoteReference">
    <w:name w:val="footnote reference"/>
    <w:basedOn w:val="DefaultParagraphFont"/>
    <w:uiPriority w:val="99"/>
    <w:semiHidden/>
    <w:unhideWhenUsed/>
    <w:rsid w:val="00F53573"/>
    <w:rPr>
      <w:vertAlign w:val="superscript"/>
    </w:rPr>
  </w:style>
  <w:style w:type="paragraph" w:styleId="Header">
    <w:name w:val="header"/>
    <w:basedOn w:val="Normal"/>
    <w:link w:val="HeaderChar"/>
    <w:uiPriority w:val="99"/>
    <w:unhideWhenUsed/>
    <w:rsid w:val="00F53573"/>
    <w:pPr>
      <w:tabs>
        <w:tab w:val="center" w:pos="4513"/>
        <w:tab w:val="right" w:pos="9026"/>
      </w:tabs>
      <w:spacing w:after="0" w:line="240" w:lineRule="auto"/>
    </w:pPr>
    <w:rPr>
      <w:kern w:val="0"/>
      <w14:ligatures w14:val="none"/>
    </w:rPr>
  </w:style>
  <w:style w:type="character" w:customStyle="1" w:styleId="HeaderChar">
    <w:name w:val="Header Char"/>
    <w:basedOn w:val="DefaultParagraphFont"/>
    <w:link w:val="Header"/>
    <w:uiPriority w:val="99"/>
    <w:rsid w:val="00F53573"/>
    <w:rPr>
      <w:kern w:val="0"/>
      <w14:ligatures w14:val="none"/>
    </w:rPr>
  </w:style>
  <w:style w:type="paragraph" w:styleId="Footer">
    <w:name w:val="footer"/>
    <w:basedOn w:val="Normal"/>
    <w:link w:val="FooterChar"/>
    <w:uiPriority w:val="99"/>
    <w:unhideWhenUsed/>
    <w:rsid w:val="00F53573"/>
    <w:pPr>
      <w:tabs>
        <w:tab w:val="center" w:pos="4513"/>
        <w:tab w:val="right" w:pos="9026"/>
      </w:tabs>
      <w:spacing w:after="0" w:line="240" w:lineRule="auto"/>
    </w:pPr>
    <w:rPr>
      <w:kern w:val="0"/>
      <w14:ligatures w14:val="none"/>
    </w:rPr>
  </w:style>
  <w:style w:type="character" w:customStyle="1" w:styleId="FooterChar">
    <w:name w:val="Footer Char"/>
    <w:basedOn w:val="DefaultParagraphFont"/>
    <w:link w:val="Footer"/>
    <w:uiPriority w:val="99"/>
    <w:rsid w:val="00F53573"/>
    <w:rPr>
      <w:kern w:val="0"/>
      <w14:ligatures w14:val="none"/>
    </w:rPr>
  </w:style>
  <w:style w:type="paragraph" w:styleId="TOCHeading">
    <w:name w:val="TOC Heading"/>
    <w:basedOn w:val="Heading1"/>
    <w:next w:val="Normal"/>
    <w:uiPriority w:val="39"/>
    <w:unhideWhenUsed/>
    <w:qFormat/>
    <w:rsid w:val="00F53573"/>
    <w:pPr>
      <w:outlineLvl w:val="9"/>
    </w:pPr>
    <w:rPr>
      <w:lang w:val="en-US"/>
    </w:rPr>
  </w:style>
  <w:style w:type="paragraph" w:styleId="TOC2">
    <w:name w:val="toc 2"/>
    <w:basedOn w:val="Normal"/>
    <w:next w:val="Normal"/>
    <w:autoRedefine/>
    <w:uiPriority w:val="39"/>
    <w:unhideWhenUsed/>
    <w:rsid w:val="00F53573"/>
    <w:pPr>
      <w:tabs>
        <w:tab w:val="right" w:leader="dot" w:pos="9016"/>
      </w:tabs>
      <w:spacing w:after="100"/>
      <w:ind w:left="220"/>
    </w:pPr>
    <w:rPr>
      <w:rFonts w:eastAsiaTheme="minorEastAsia" w:cs="Times New Roman"/>
      <w:kern w:val="0"/>
      <w:lang w:val="en-US"/>
      <w14:ligatures w14:val="none"/>
    </w:rPr>
  </w:style>
  <w:style w:type="paragraph" w:styleId="TOC1">
    <w:name w:val="toc 1"/>
    <w:basedOn w:val="Normal"/>
    <w:next w:val="Normal"/>
    <w:autoRedefine/>
    <w:uiPriority w:val="39"/>
    <w:unhideWhenUsed/>
    <w:rsid w:val="00F53573"/>
    <w:pPr>
      <w:tabs>
        <w:tab w:val="right" w:leader="dot" w:pos="9016"/>
      </w:tabs>
      <w:spacing w:after="100"/>
    </w:pPr>
    <w:rPr>
      <w:rFonts w:eastAsiaTheme="minorEastAsia" w:cs="Times New Roman"/>
      <w:kern w:val="0"/>
      <w:lang w:val="en-US"/>
      <w14:ligatures w14:val="none"/>
    </w:rPr>
  </w:style>
  <w:style w:type="paragraph" w:styleId="TOC3">
    <w:name w:val="toc 3"/>
    <w:basedOn w:val="Normal"/>
    <w:next w:val="Normal"/>
    <w:autoRedefine/>
    <w:uiPriority w:val="39"/>
    <w:unhideWhenUsed/>
    <w:rsid w:val="00CB245C"/>
    <w:pPr>
      <w:tabs>
        <w:tab w:val="right" w:leader="dot" w:pos="9016"/>
      </w:tabs>
      <w:spacing w:after="100"/>
      <w:ind w:left="440"/>
    </w:pPr>
    <w:rPr>
      <w:rFonts w:eastAsiaTheme="minorEastAsia" w:cs="Times New Roman"/>
      <w:kern w:val="0"/>
      <w:lang w:val="en-US"/>
      <w14:ligatures w14:val="none"/>
    </w:rPr>
  </w:style>
  <w:style w:type="paragraph" w:styleId="CommentSubject">
    <w:name w:val="annotation subject"/>
    <w:basedOn w:val="CommentText"/>
    <w:next w:val="CommentText"/>
    <w:link w:val="CommentSubjectChar"/>
    <w:uiPriority w:val="99"/>
    <w:semiHidden/>
    <w:unhideWhenUsed/>
    <w:rsid w:val="00F53573"/>
    <w:pPr>
      <w:spacing w:after="160"/>
    </w:pPr>
    <w:rPr>
      <w:rFonts w:eastAsiaTheme="minorHAnsi"/>
      <w:b/>
      <w:bCs/>
    </w:rPr>
  </w:style>
  <w:style w:type="character" w:customStyle="1" w:styleId="CommentSubjectChar">
    <w:name w:val="Comment Subject Char"/>
    <w:basedOn w:val="CommentTextChar"/>
    <w:link w:val="CommentSubject"/>
    <w:uiPriority w:val="99"/>
    <w:semiHidden/>
    <w:rsid w:val="00F53573"/>
    <w:rPr>
      <w:rFonts w:eastAsiaTheme="minorEastAsia"/>
      <w:b/>
      <w:bCs/>
      <w:kern w:val="0"/>
      <w:sz w:val="20"/>
      <w:szCs w:val="20"/>
      <w14:ligatures w14:val="none"/>
    </w:rPr>
  </w:style>
  <w:style w:type="character" w:customStyle="1" w:styleId="cf01">
    <w:name w:val="cf01"/>
    <w:basedOn w:val="DefaultParagraphFont"/>
    <w:rsid w:val="00F53573"/>
    <w:rPr>
      <w:rFonts w:ascii="Segoe UI" w:hAnsi="Segoe UI" w:cs="Segoe UI" w:hint="default"/>
      <w:sz w:val="18"/>
      <w:szCs w:val="18"/>
    </w:rPr>
  </w:style>
  <w:style w:type="paragraph" w:styleId="NoSpacing">
    <w:name w:val="No Spacing"/>
    <w:uiPriority w:val="1"/>
    <w:qFormat/>
    <w:rsid w:val="00F53573"/>
    <w:pPr>
      <w:spacing w:after="0" w:line="240" w:lineRule="auto"/>
    </w:pPr>
    <w:rPr>
      <w:kern w:val="0"/>
      <w14:ligatures w14:val="none"/>
    </w:rPr>
  </w:style>
  <w:style w:type="character" w:customStyle="1" w:styleId="Mention1">
    <w:name w:val="Mention1"/>
    <w:basedOn w:val="DefaultParagraphFont"/>
    <w:uiPriority w:val="99"/>
    <w:unhideWhenUsed/>
    <w:rsid w:val="00F53573"/>
    <w:rPr>
      <w:color w:val="2B579A"/>
      <w:shd w:val="clear" w:color="auto" w:fill="E6E6E6"/>
    </w:rPr>
  </w:style>
  <w:style w:type="character" w:customStyle="1" w:styleId="cf11">
    <w:name w:val="cf11"/>
    <w:basedOn w:val="DefaultParagraphFont"/>
    <w:rsid w:val="00F53573"/>
    <w:rPr>
      <w:rFonts w:ascii="Segoe UI" w:hAnsi="Segoe UI" w:cs="Segoe UI" w:hint="default"/>
      <w:color w:val="242424"/>
      <w:sz w:val="18"/>
      <w:szCs w:val="18"/>
    </w:rPr>
  </w:style>
  <w:style w:type="character" w:customStyle="1" w:styleId="ui-provider">
    <w:name w:val="ui-provider"/>
    <w:basedOn w:val="DefaultParagraphFont"/>
    <w:rsid w:val="00F53573"/>
  </w:style>
  <w:style w:type="paragraph" w:styleId="BalloonText">
    <w:name w:val="Balloon Text"/>
    <w:basedOn w:val="Normal"/>
    <w:link w:val="BalloonTextChar"/>
    <w:uiPriority w:val="99"/>
    <w:semiHidden/>
    <w:unhideWhenUsed/>
    <w:rsid w:val="00F53573"/>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F53573"/>
    <w:rPr>
      <w:rFonts w:ascii="Segoe UI" w:hAnsi="Segoe UI" w:cs="Segoe UI"/>
      <w:kern w:val="0"/>
      <w:sz w:val="18"/>
      <w:szCs w:val="18"/>
      <w14:ligatures w14:val="none"/>
    </w:rPr>
  </w:style>
  <w:style w:type="paragraph" w:styleId="Revision">
    <w:name w:val="Revision"/>
    <w:hidden/>
    <w:uiPriority w:val="99"/>
    <w:semiHidden/>
    <w:rsid w:val="00F53573"/>
    <w:pPr>
      <w:spacing w:after="0" w:line="240" w:lineRule="auto"/>
    </w:pPr>
    <w:rPr>
      <w:kern w:val="0"/>
      <w14:ligatures w14:val="none"/>
    </w:rPr>
  </w:style>
  <w:style w:type="character" w:customStyle="1" w:styleId="UnresolvedMention1">
    <w:name w:val="Unresolved Mention1"/>
    <w:basedOn w:val="DefaultParagraphFont"/>
    <w:uiPriority w:val="99"/>
    <w:semiHidden/>
    <w:unhideWhenUsed/>
    <w:rsid w:val="00F53573"/>
    <w:rPr>
      <w:color w:val="605E5C"/>
      <w:shd w:val="clear" w:color="auto" w:fill="E1DFDD"/>
    </w:rPr>
  </w:style>
  <w:style w:type="paragraph" w:customStyle="1" w:styleId="Default">
    <w:name w:val="Default"/>
    <w:rsid w:val="00F54A35"/>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NormalWeb">
    <w:name w:val="Normal (Web)"/>
    <w:basedOn w:val="Normal"/>
    <w:uiPriority w:val="99"/>
    <w:unhideWhenUsed/>
    <w:rsid w:val="00F54A35"/>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earlyyearshive.ncs.gov.ie/owner-permission-template-expansion-grant-scheme.docx" TargetMode="External"/><Relationship Id="rId26" Type="http://schemas.openxmlformats.org/officeDocument/2006/relationships/hyperlink" Target="https://www.gov.ie/en/publication/c23f5-public-procurement-guidelines-for-goods-and-services/" TargetMode="External"/><Relationship Id="rId3" Type="http://schemas.openxmlformats.org/officeDocument/2006/relationships/customXml" Target="../customXml/item3.xml"/><Relationship Id="rId21" Type="http://schemas.openxmlformats.org/officeDocument/2006/relationships/hyperlink" Target="https://www.gov.ie/en/publication/c23f5-public-procurement-guidelines-for-goods-and-service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gov.ie/en/publication/c23f5-public-procurement-guidelines-for-goods-and-services/" TargetMode="External"/><Relationship Id="rId25" Type="http://schemas.openxmlformats.org/officeDocument/2006/relationships/hyperlink" Target="https://www.gov.ie/en/publication/c23f5-public-procurement-guidelines-for-goods-and-servic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obal.ie/" TargetMode="External"/><Relationship Id="rId20" Type="http://schemas.openxmlformats.org/officeDocument/2006/relationships/hyperlink" Target="https://www.etenders.gov.ie/generalprocguide.aspx" TargetMode="External"/><Relationship Id="rId29" Type="http://schemas.openxmlformats.org/officeDocument/2006/relationships/hyperlink" Target="https://www.gov.ie/en/publication/c23f5-public-procurement-guidelines-for-goods-and-servic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im.gov.ie/aim-supports/universal-design-guidelines/" TargetMode="External"/><Relationship Id="rId32" Type="http://schemas.openxmlformats.org/officeDocument/2006/relationships/hyperlink" Target="https://preportalsp.ncs.gov.ie/privacy-statement/"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earlyyearshive.ncs.gov.ie/owner-permission-template-expansion-grant-scheme.docx" TargetMode="External"/><Relationship Id="rId28" Type="http://schemas.openxmlformats.org/officeDocument/2006/relationships/hyperlink" Target="https://earlyyearshive.ncs.gov.ie/owner-permission-template-expansion-grant-scheme.docx" TargetMode="External"/><Relationship Id="rId10" Type="http://schemas.openxmlformats.org/officeDocument/2006/relationships/footnotes" Target="footnotes.xml"/><Relationship Id="rId19" Type="http://schemas.openxmlformats.org/officeDocument/2006/relationships/hyperlink" Target="https://aim.gov.ie/aim-supports/universal-design-guidelines/" TargetMode="External"/><Relationship Id="rId31" Type="http://schemas.openxmlformats.org/officeDocument/2006/relationships/hyperlink" Target="https://www.dataprotection.ie/en/dpc-guid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earlyyearshive.ncs.gov.ie/owner-permission-template-expansion-grant-scheme.docx" TargetMode="External"/><Relationship Id="rId27" Type="http://schemas.openxmlformats.org/officeDocument/2006/relationships/hyperlink" Target="https://earlyyearshive.ncs.gov.ie/owner-permission-template-expansion-grant-scheme.docx" TargetMode="External"/><Relationship Id="rId30" Type="http://schemas.openxmlformats.org/officeDocument/2006/relationships/hyperlink" Target="https://earlyyearshive.ncs.gov.ie/owner-permission-template-expansion-grant-scheme.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97f1e6cc-0f7a-4d5c-97f7-6cc102a5b9b9" xsi:nil="true"/>
    <Year xmlns="97f1e6cc-0f7a-4d5c-97f7-6cc102a5b9b9">2024</Year>
    <_dlc_DocId xmlns="e0db363d-6d08-4fb1-a9cc-2c665e1b2c37">POBAL-392-1271</_dlc_DocId>
    <_dlc_DocIdUrl xmlns="e0db363d-6d08-4fb1-a9cc-2c665e1b2c37">
      <Url>https://intranet.pobal.ie/Portals/ccp/_layouts/DocIdRedir.aspx?ID=POBAL-392-1271</Url>
      <Description>POBAL-392-1271</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7" ma:contentTypeDescription="Create a new document." ma:contentTypeScope="" ma:versionID="3e481ee684171fbddbc8c3900f779250">
  <xsd:schema xmlns:xsd="http://www.w3.org/2001/XMLSchema" xmlns:xs="http://www.w3.org/2001/XMLSchema" xmlns:p="http://schemas.microsoft.com/office/2006/metadata/properties" xmlns:ns2="e0db363d-6d08-4fb1-a9cc-2c665e1b2c37" xmlns:ns3="97f1e6cc-0f7a-4d5c-97f7-6cc102a5b9b9" targetNamespace="http://schemas.microsoft.com/office/2006/metadata/properties" ma:root="true" ma:fieldsID="2309a570b83c50d88934fddd9e049cd4" ns2:_="" ns3:_="">
    <xsd:import namespace="e0db363d-6d08-4fb1-a9cc-2c665e1b2c37"/>
    <xsd:import namespace="97f1e6cc-0f7a-4d5c-97f7-6cc102a5b9b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f1e6cc-0f7a-4d5c-97f7-6cc102a5b9b9"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LIP"/>
          <xsd:enumeration value="IP"/>
        </xsd:restriction>
      </xsd:simpleType>
    </xsd:element>
    <xsd:element name="Year" ma:index="12" nillable="true" ma:displayName="Year" ma:default="2024" ma:format="Dropdown" ma:internalName="Year">
      <xsd:simpleType>
        <xsd:restriction base="dms:Choice">
          <xsd:enumeration value="2020"/>
          <xsd:enumeration value="2021"/>
          <xsd:enumeration value="2022"/>
          <xsd:enumeration value="2023"/>
          <xsd:enumeration value="202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804529-B543-4F51-9E64-C3FD5895F56D}">
  <ds:schemaRefs>
    <ds:schemaRef ds:uri="http://schemas.microsoft.com/sharepoint/events"/>
  </ds:schemaRefs>
</ds:datastoreItem>
</file>

<file path=customXml/itemProps2.xml><?xml version="1.0" encoding="utf-8"?>
<ds:datastoreItem xmlns:ds="http://schemas.openxmlformats.org/officeDocument/2006/customXml" ds:itemID="{8B0BB5B5-4CD6-4D1A-84D8-5C02B082A7B8}">
  <ds:schemaRefs>
    <ds:schemaRef ds:uri="http://schemas.microsoft.com/sharepoint/v3/contenttype/forms"/>
  </ds:schemaRefs>
</ds:datastoreItem>
</file>

<file path=customXml/itemProps3.xml><?xml version="1.0" encoding="utf-8"?>
<ds:datastoreItem xmlns:ds="http://schemas.openxmlformats.org/officeDocument/2006/customXml" ds:itemID="{8F484CD6-A9F0-474B-B409-2E7818D0FD2A}">
  <ds:schemaRefs>
    <ds:schemaRef ds:uri="http://schemas.microsoft.com/office/2006/metadata/properties"/>
    <ds:schemaRef ds:uri="http://schemas.microsoft.com/office/infopath/2007/PartnerControls"/>
    <ds:schemaRef ds:uri="97f1e6cc-0f7a-4d5c-97f7-6cc102a5b9b9"/>
    <ds:schemaRef ds:uri="e0db363d-6d08-4fb1-a9cc-2c665e1b2c37"/>
  </ds:schemaRefs>
</ds:datastoreItem>
</file>

<file path=customXml/itemProps4.xml><?xml version="1.0" encoding="utf-8"?>
<ds:datastoreItem xmlns:ds="http://schemas.openxmlformats.org/officeDocument/2006/customXml" ds:itemID="{4E7FBEB8-AA09-40E9-B322-CBCD03B79EF0}">
  <ds:schemaRefs>
    <ds:schemaRef ds:uri="http://schemas.openxmlformats.org/officeDocument/2006/bibliography"/>
  </ds:schemaRefs>
</ds:datastoreItem>
</file>

<file path=customXml/itemProps5.xml><?xml version="1.0" encoding="utf-8"?>
<ds:datastoreItem xmlns:ds="http://schemas.openxmlformats.org/officeDocument/2006/customXml" ds:itemID="{CE4A413F-4381-45D0-A1DD-CB5CBE633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97f1e6cc-0f7a-4d5c-97f7-6cc102a5b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13512</Words>
  <Characters>77021</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Sweeney</dc:creator>
  <cp:keywords/>
  <dc:description/>
  <cp:lastModifiedBy>Noeleen Killen</cp:lastModifiedBy>
  <cp:revision>2</cp:revision>
  <cp:lastPrinted>2024-02-12T14:19:00Z</cp:lastPrinted>
  <dcterms:created xsi:type="dcterms:W3CDTF">2024-03-21T09:07:00Z</dcterms:created>
  <dcterms:modified xsi:type="dcterms:W3CDTF">2024-03-21T09:07:00Z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0x0101003A2C0732A6115C4FBE1B282F4D980596</vt:lpwstr>
  </property>
  <property fmtid="{D5CDD505-2E9C-101B-9397-08002B2CF9AE}" pid="3" name="_dlc_DocIdItemGuid">
    <vt:lpwstr>4ebc8ff3-8d50-421f-b07a-1d6feb22b4e0</vt:lpwstr>
  </property>
</Properties>
</file>